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3A" w:rsidRPr="00EE3FF0" w:rsidRDefault="0022423A">
      <w:pPr>
        <w:widowControl w:val="0"/>
        <w:autoSpaceDE w:val="0"/>
        <w:autoSpaceDN w:val="0"/>
        <w:adjustRightInd w:val="0"/>
        <w:spacing w:after="0" w:line="207" w:lineRule="exact"/>
        <w:rPr>
          <w:rFonts w:ascii="Times New Roman" w:hAnsi="Times New Roman"/>
          <w:sz w:val="24"/>
          <w:szCs w:val="24"/>
        </w:rPr>
      </w:pPr>
      <w:bookmarkStart w:id="0" w:name="page1"/>
      <w:bookmarkEnd w:id="0"/>
    </w:p>
    <w:p w:rsidR="0022423A" w:rsidRPr="00EE3FF0" w:rsidRDefault="00DD2E22">
      <w:pPr>
        <w:widowControl w:val="0"/>
        <w:overflowPunct w:val="0"/>
        <w:autoSpaceDE w:val="0"/>
        <w:autoSpaceDN w:val="0"/>
        <w:adjustRightInd w:val="0"/>
        <w:spacing w:after="0" w:line="240" w:lineRule="auto"/>
        <w:jc w:val="right"/>
        <w:rPr>
          <w:rFonts w:ascii="Times New Roman" w:hAnsi="Times New Roman"/>
          <w:sz w:val="24"/>
          <w:szCs w:val="24"/>
        </w:rPr>
      </w:pPr>
      <w:r w:rsidRPr="00EE3FF0">
        <w:rPr>
          <w:rFonts w:ascii="Times New Roman" w:hAnsi="Times New Roman"/>
        </w:rPr>
        <w:t>EACEA 05/2015 sz. Pályázati Felhívás</w:t>
      </w:r>
    </w:p>
    <w:p w:rsidR="0022423A" w:rsidRPr="00EE3FF0" w:rsidRDefault="009A1B78">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4144" behindDoc="1" locked="0" layoutInCell="0" allowOverlap="1">
            <wp:simplePos x="0" y="0"/>
            <wp:positionH relativeFrom="column">
              <wp:posOffset>529590</wp:posOffset>
            </wp:positionH>
            <wp:positionV relativeFrom="paragraph">
              <wp:posOffset>480060</wp:posOffset>
            </wp:positionV>
            <wp:extent cx="2010410" cy="1400175"/>
            <wp:effectExtent l="0" t="0" r="8890" b="9525"/>
            <wp:wrapNone/>
            <wp:docPr id="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410" cy="1400175"/>
                    </a:xfrm>
                    <a:prstGeom prst="rect">
                      <a:avLst/>
                    </a:prstGeom>
                    <a:noFill/>
                  </pic:spPr>
                </pic:pic>
              </a:graphicData>
            </a:graphic>
            <wp14:sizeRelH relativeFrom="page">
              <wp14:pctWidth>0</wp14:pctWidth>
            </wp14:sizeRelH>
            <wp14:sizeRelV relativeFrom="page">
              <wp14:pctHeight>0</wp14:pctHeight>
            </wp14:sizeRelV>
          </wp:anchor>
        </w:drawing>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16" w:lineRule="exact"/>
        <w:rPr>
          <w:rFonts w:ascii="Times New Roman" w:hAnsi="Times New Roman"/>
          <w:sz w:val="24"/>
          <w:szCs w:val="24"/>
        </w:rPr>
      </w:pPr>
    </w:p>
    <w:p w:rsidR="0022423A" w:rsidRPr="00EE3FF0" w:rsidRDefault="00297DC3" w:rsidP="00297DC3">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b/>
          <w:sz w:val="44"/>
        </w:rPr>
        <w:t xml:space="preserve">  </w:t>
      </w:r>
      <w:r w:rsidR="00DD2E22" w:rsidRPr="00EE3FF0">
        <w:rPr>
          <w:rFonts w:ascii="Times New Roman" w:hAnsi="Times New Roman"/>
          <w:b/>
          <w:sz w:val="44"/>
        </w:rPr>
        <w:t>KREATÍV EURÓPA</w:t>
      </w:r>
    </w:p>
    <w:p w:rsidR="0022423A" w:rsidRPr="00EE3FF0" w:rsidRDefault="0022423A" w:rsidP="00297DC3">
      <w:pPr>
        <w:widowControl w:val="0"/>
        <w:autoSpaceDE w:val="0"/>
        <w:autoSpaceDN w:val="0"/>
        <w:adjustRightInd w:val="0"/>
        <w:spacing w:after="0" w:line="200" w:lineRule="exact"/>
        <w:rPr>
          <w:rFonts w:ascii="Times New Roman" w:hAnsi="Times New Roman"/>
          <w:sz w:val="24"/>
          <w:szCs w:val="24"/>
        </w:rPr>
      </w:pPr>
    </w:p>
    <w:p w:rsidR="0022423A" w:rsidRPr="00EE3FF0" w:rsidRDefault="0022423A" w:rsidP="00297DC3">
      <w:pPr>
        <w:widowControl w:val="0"/>
        <w:autoSpaceDE w:val="0"/>
        <w:autoSpaceDN w:val="0"/>
        <w:adjustRightInd w:val="0"/>
        <w:spacing w:after="0" w:line="200" w:lineRule="exact"/>
        <w:rPr>
          <w:rFonts w:ascii="Times New Roman" w:hAnsi="Times New Roman"/>
          <w:sz w:val="24"/>
          <w:szCs w:val="24"/>
        </w:rPr>
      </w:pPr>
    </w:p>
    <w:p w:rsidR="0022423A" w:rsidRPr="00EE3FF0" w:rsidRDefault="0022423A" w:rsidP="00297DC3">
      <w:pPr>
        <w:widowControl w:val="0"/>
        <w:autoSpaceDE w:val="0"/>
        <w:autoSpaceDN w:val="0"/>
        <w:adjustRightInd w:val="0"/>
        <w:spacing w:after="0" w:line="200" w:lineRule="exact"/>
        <w:rPr>
          <w:rFonts w:ascii="Times New Roman" w:hAnsi="Times New Roman"/>
          <w:sz w:val="24"/>
          <w:szCs w:val="24"/>
        </w:rPr>
      </w:pPr>
    </w:p>
    <w:p w:rsidR="0022423A" w:rsidRPr="00EE3FF0" w:rsidRDefault="0022423A" w:rsidP="00297DC3">
      <w:pPr>
        <w:widowControl w:val="0"/>
        <w:autoSpaceDE w:val="0"/>
        <w:autoSpaceDN w:val="0"/>
        <w:adjustRightInd w:val="0"/>
        <w:spacing w:after="0" w:line="200" w:lineRule="exact"/>
        <w:rPr>
          <w:rFonts w:ascii="Times New Roman" w:hAnsi="Times New Roman"/>
          <w:sz w:val="24"/>
          <w:szCs w:val="24"/>
        </w:rPr>
      </w:pPr>
    </w:p>
    <w:p w:rsidR="0022423A" w:rsidRPr="00EE3FF0" w:rsidRDefault="0022423A" w:rsidP="00297DC3">
      <w:pPr>
        <w:widowControl w:val="0"/>
        <w:autoSpaceDE w:val="0"/>
        <w:autoSpaceDN w:val="0"/>
        <w:adjustRightInd w:val="0"/>
        <w:spacing w:after="0" w:line="258" w:lineRule="exact"/>
        <w:rPr>
          <w:rFonts w:ascii="Times New Roman" w:hAnsi="Times New Roman"/>
          <w:sz w:val="24"/>
          <w:szCs w:val="24"/>
        </w:rPr>
      </w:pPr>
    </w:p>
    <w:p w:rsidR="0022423A" w:rsidRPr="00EE3FF0" w:rsidRDefault="00297DC3" w:rsidP="00297DC3">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b/>
          <w:sz w:val="44"/>
        </w:rPr>
        <w:t xml:space="preserve">    </w:t>
      </w:r>
      <w:r w:rsidR="00DD2E22" w:rsidRPr="00EE3FF0">
        <w:rPr>
          <w:rFonts w:ascii="Times New Roman" w:hAnsi="Times New Roman"/>
          <w:b/>
          <w:sz w:val="44"/>
        </w:rPr>
        <w:t>MEDIA Alprogram</w:t>
      </w:r>
    </w:p>
    <w:p w:rsidR="0022423A" w:rsidRPr="00EE3FF0" w:rsidRDefault="0022423A" w:rsidP="00297DC3">
      <w:pPr>
        <w:widowControl w:val="0"/>
        <w:autoSpaceDE w:val="0"/>
        <w:autoSpaceDN w:val="0"/>
        <w:adjustRightInd w:val="0"/>
        <w:spacing w:after="0" w:line="200" w:lineRule="exact"/>
        <w:rPr>
          <w:rFonts w:ascii="Times New Roman" w:hAnsi="Times New Roman"/>
          <w:sz w:val="24"/>
          <w:szCs w:val="24"/>
        </w:rPr>
      </w:pPr>
    </w:p>
    <w:p w:rsidR="00297DC3" w:rsidRPr="00EE3FF0" w:rsidRDefault="00297DC3" w:rsidP="00297DC3">
      <w:pPr>
        <w:widowControl w:val="0"/>
        <w:autoSpaceDE w:val="0"/>
        <w:autoSpaceDN w:val="0"/>
        <w:adjustRightInd w:val="0"/>
        <w:spacing w:after="0" w:line="240" w:lineRule="auto"/>
        <w:rPr>
          <w:rFonts w:ascii="Times New Roman" w:hAnsi="Times New Roman"/>
          <w:b/>
          <w:sz w:val="35"/>
        </w:rPr>
      </w:pPr>
    </w:p>
    <w:p w:rsidR="00297DC3" w:rsidRPr="00EE3FF0" w:rsidRDefault="00297DC3" w:rsidP="00297DC3">
      <w:pPr>
        <w:widowControl w:val="0"/>
        <w:autoSpaceDE w:val="0"/>
        <w:autoSpaceDN w:val="0"/>
        <w:adjustRightInd w:val="0"/>
        <w:spacing w:after="0" w:line="240" w:lineRule="auto"/>
        <w:rPr>
          <w:rFonts w:ascii="Times New Roman" w:hAnsi="Times New Roman"/>
          <w:b/>
          <w:sz w:val="35"/>
        </w:rPr>
      </w:pPr>
    </w:p>
    <w:p w:rsidR="00297DC3" w:rsidRPr="00EE3FF0" w:rsidRDefault="00DD2E22" w:rsidP="00297DC3">
      <w:pPr>
        <w:widowControl w:val="0"/>
        <w:autoSpaceDE w:val="0"/>
        <w:autoSpaceDN w:val="0"/>
        <w:adjustRightInd w:val="0"/>
        <w:spacing w:after="0" w:line="240" w:lineRule="auto"/>
        <w:ind w:firstLine="720"/>
        <w:rPr>
          <w:rFonts w:ascii="Times New Roman" w:hAnsi="Times New Roman"/>
          <w:b/>
          <w:sz w:val="35"/>
        </w:rPr>
      </w:pPr>
      <w:r w:rsidRPr="00EE3FF0">
        <w:rPr>
          <w:rFonts w:ascii="Times New Roman" w:hAnsi="Times New Roman"/>
          <w:b/>
          <w:sz w:val="35"/>
        </w:rPr>
        <w:t>KÖZÖN</w:t>
      </w:r>
      <w:r w:rsidR="00297DC3" w:rsidRPr="00EE3FF0">
        <w:rPr>
          <w:rFonts w:ascii="Times New Roman" w:hAnsi="Times New Roman"/>
          <w:b/>
          <w:sz w:val="35"/>
        </w:rPr>
        <w:t>S</w:t>
      </w:r>
      <w:r w:rsidRPr="00EE3FF0">
        <w:rPr>
          <w:rFonts w:ascii="Times New Roman" w:hAnsi="Times New Roman"/>
          <w:b/>
          <w:sz w:val="35"/>
        </w:rPr>
        <w:t>ÉGÉPÍTÉS</w:t>
      </w:r>
    </w:p>
    <w:p w:rsidR="00297DC3" w:rsidRPr="00EE3FF0" w:rsidRDefault="00297DC3" w:rsidP="00297DC3">
      <w:pPr>
        <w:widowControl w:val="0"/>
        <w:autoSpaceDE w:val="0"/>
        <w:autoSpaceDN w:val="0"/>
        <w:adjustRightInd w:val="0"/>
        <w:spacing w:after="0" w:line="240" w:lineRule="auto"/>
        <w:rPr>
          <w:rFonts w:ascii="Times New Roman" w:hAnsi="Times New Roman"/>
          <w:b/>
          <w:sz w:val="35"/>
        </w:rPr>
      </w:pPr>
    </w:p>
    <w:p w:rsidR="0022423A" w:rsidRPr="00EE3FF0" w:rsidRDefault="00297DC3" w:rsidP="00297DC3">
      <w:pPr>
        <w:widowControl w:val="0"/>
        <w:autoSpaceDE w:val="0"/>
        <w:autoSpaceDN w:val="0"/>
        <w:adjustRightInd w:val="0"/>
        <w:spacing w:after="0" w:line="240" w:lineRule="auto"/>
        <w:ind w:left="720"/>
        <w:rPr>
          <w:rFonts w:ascii="Times New Roman" w:hAnsi="Times New Roman"/>
          <w:sz w:val="24"/>
          <w:szCs w:val="24"/>
        </w:rPr>
      </w:pPr>
      <w:r w:rsidRPr="00EE3FF0">
        <w:rPr>
          <w:rFonts w:ascii="Times New Roman" w:hAnsi="Times New Roman"/>
          <w:b/>
          <w:sz w:val="35"/>
        </w:rPr>
        <w:t xml:space="preserve">    </w:t>
      </w:r>
      <w:r w:rsidR="00DD2E22" w:rsidRPr="00EE3FF0">
        <w:rPr>
          <w:rFonts w:ascii="Times New Roman" w:hAnsi="Times New Roman"/>
          <w:b/>
          <w:sz w:val="35"/>
        </w:rPr>
        <w:t>TÁMOGATÁSA</w:t>
      </w:r>
    </w:p>
    <w:p w:rsidR="0022423A" w:rsidRPr="00EE3FF0" w:rsidRDefault="0022423A" w:rsidP="00297DC3">
      <w:pPr>
        <w:widowControl w:val="0"/>
        <w:autoSpaceDE w:val="0"/>
        <w:autoSpaceDN w:val="0"/>
        <w:adjustRightInd w:val="0"/>
        <w:spacing w:after="0" w:line="276" w:lineRule="exact"/>
        <w:rPr>
          <w:rFonts w:ascii="Times New Roman" w:hAnsi="Times New Roman"/>
          <w:sz w:val="24"/>
          <w:szCs w:val="24"/>
        </w:rPr>
      </w:pPr>
    </w:p>
    <w:p w:rsidR="00297DC3" w:rsidRPr="00EE3FF0" w:rsidRDefault="00297DC3" w:rsidP="00297DC3">
      <w:pPr>
        <w:widowControl w:val="0"/>
        <w:autoSpaceDE w:val="0"/>
        <w:autoSpaceDN w:val="0"/>
        <w:adjustRightInd w:val="0"/>
        <w:spacing w:after="0" w:line="240" w:lineRule="auto"/>
        <w:rPr>
          <w:rFonts w:ascii="Times New Roman" w:hAnsi="Times New Roman"/>
          <w:b/>
          <w:sz w:val="44"/>
        </w:rPr>
      </w:pPr>
    </w:p>
    <w:p w:rsidR="0022423A" w:rsidRPr="00EE3FF0" w:rsidRDefault="00DD2E22" w:rsidP="00297DC3">
      <w:pPr>
        <w:widowControl w:val="0"/>
        <w:autoSpaceDE w:val="0"/>
        <w:autoSpaceDN w:val="0"/>
        <w:adjustRightInd w:val="0"/>
        <w:spacing w:after="0" w:line="240" w:lineRule="auto"/>
        <w:ind w:left="720" w:firstLine="720"/>
        <w:rPr>
          <w:rFonts w:ascii="Times New Roman" w:hAnsi="Times New Roman"/>
          <w:sz w:val="24"/>
          <w:szCs w:val="24"/>
        </w:rPr>
      </w:pPr>
      <w:r w:rsidRPr="00EE3FF0">
        <w:rPr>
          <w:rFonts w:ascii="Times New Roman" w:hAnsi="Times New Roman"/>
          <w:b/>
          <w:sz w:val="44"/>
        </w:rPr>
        <w:t>Ú</w:t>
      </w:r>
      <w:r w:rsidRPr="00EE3FF0">
        <w:rPr>
          <w:rFonts w:ascii="Times New Roman" w:hAnsi="Times New Roman"/>
          <w:b/>
          <w:sz w:val="35"/>
        </w:rPr>
        <w:t>TMUTATÓ</w:t>
      </w:r>
    </w:p>
    <w:p w:rsidR="00DD2E22" w:rsidRPr="00EE3FF0" w:rsidRDefault="00DD2E22">
      <w:pPr>
        <w:widowControl w:val="0"/>
        <w:autoSpaceDE w:val="0"/>
        <w:autoSpaceDN w:val="0"/>
        <w:adjustRightInd w:val="0"/>
        <w:spacing w:after="0" w:line="240" w:lineRule="auto"/>
        <w:sectPr w:rsidR="00DD2E22" w:rsidRPr="00EE3FF0">
          <w:pgSz w:w="11900" w:h="16838"/>
          <w:pgMar w:top="1440" w:right="1400" w:bottom="1440" w:left="3540" w:header="708" w:footer="708" w:gutter="0"/>
          <w:cols w:space="708" w:equalWidth="0">
            <w:col w:w="6960"/>
          </w:cols>
          <w:noEndnote/>
        </w:sectPr>
      </w:pPr>
    </w:p>
    <w:p w:rsidR="0022423A" w:rsidRPr="00EE3FF0" w:rsidRDefault="009A1B78">
      <w:pPr>
        <w:widowControl w:val="0"/>
        <w:autoSpaceDE w:val="0"/>
        <w:autoSpaceDN w:val="0"/>
        <w:adjustRightInd w:val="0"/>
        <w:spacing w:after="0" w:line="277" w:lineRule="exact"/>
        <w:rPr>
          <w:rFonts w:ascii="Times New Roman" w:hAnsi="Times New Roman"/>
          <w:sz w:val="24"/>
          <w:szCs w:val="24"/>
        </w:rPr>
      </w:pPr>
      <w:bookmarkStart w:id="1" w:name="page2"/>
      <w:bookmarkEnd w:id="1"/>
      <w:r>
        <w:rPr>
          <w:noProof/>
        </w:rPr>
        <w:lastRenderedPageBreak/>
        <mc:AlternateContent>
          <mc:Choice Requires="wps">
            <w:drawing>
              <wp:anchor distT="0" distB="0" distL="114300" distR="114300" simplePos="0" relativeHeight="251655168" behindDoc="1" locked="0" layoutInCell="0" allowOverlap="1">
                <wp:simplePos x="0" y="0"/>
                <wp:positionH relativeFrom="page">
                  <wp:posOffset>824230</wp:posOffset>
                </wp:positionH>
                <wp:positionV relativeFrom="page">
                  <wp:posOffset>1087755</wp:posOffset>
                </wp:positionV>
                <wp:extent cx="5909945"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9pt,85.65pt" to="530.2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T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" o:allowincell="f" strokeweight=".16931mm">
                <w10:wrap anchorx="page" anchory="page"/>
              </v: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824230</wp:posOffset>
                </wp:positionH>
                <wp:positionV relativeFrom="page">
                  <wp:posOffset>1304290</wp:posOffset>
                </wp:positionV>
                <wp:extent cx="590994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9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9pt,102.7pt" to="530.2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" o:allowincell="f" strokeweight=".16931mm">
                <w10:wrap anchorx="page" anchory="page"/>
              </v: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827405</wp:posOffset>
                </wp:positionH>
                <wp:positionV relativeFrom="page">
                  <wp:posOffset>1084580</wp:posOffset>
                </wp:positionV>
                <wp:extent cx="0" cy="22288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15pt,85.4pt" to="65.1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" o:allowincell="f" strokeweight=".16967mm">
                <w10:wrap anchorx="page" anchory="page"/>
              </v: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6731000</wp:posOffset>
                </wp:positionH>
                <wp:positionV relativeFrom="page">
                  <wp:posOffset>1084580</wp:posOffset>
                </wp:positionV>
                <wp:extent cx="0" cy="22288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pt,85.4pt" to="530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" o:allowincell="f" strokeweight=".48pt">
                <w10:wrap anchorx="page" anchory="page"/>
              </v:line>
            </w:pict>
          </mc:Fallback>
        </mc:AlternateContent>
      </w: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b/>
          <w:sz w:val="21"/>
        </w:rPr>
        <w:t>TARTALOMJEGYZÉK</w:t>
      </w:r>
    </w:p>
    <w:p w:rsidR="00DD2E22" w:rsidRPr="00EE3FF0" w:rsidRDefault="00DD2E22">
      <w:pPr>
        <w:widowControl w:val="0"/>
        <w:autoSpaceDE w:val="0"/>
        <w:autoSpaceDN w:val="0"/>
        <w:adjustRightInd w:val="0"/>
        <w:spacing w:after="0" w:line="240" w:lineRule="auto"/>
        <w:sectPr w:rsidR="00DD2E22" w:rsidRPr="00EE3FF0">
          <w:pgSz w:w="11900" w:h="16838"/>
          <w:pgMar w:top="1440" w:right="8120" w:bottom="465" w:left="1420" w:header="708" w:footer="708" w:gutter="0"/>
          <w:cols w:space="708" w:equalWidth="0">
            <w:col w:w="2360"/>
          </w:cols>
          <w:noEndnote/>
        </w:sectPr>
      </w:pPr>
    </w:p>
    <w:p w:rsidR="0022423A" w:rsidRPr="00EE3FF0" w:rsidRDefault="0022423A">
      <w:pPr>
        <w:widowControl w:val="0"/>
        <w:autoSpaceDE w:val="0"/>
        <w:autoSpaceDN w:val="0"/>
        <w:adjustRightInd w:val="0"/>
        <w:spacing w:after="0" w:line="317" w:lineRule="exact"/>
        <w:rPr>
          <w:rFonts w:ascii="Times New Roman" w:hAnsi="Times New Roman"/>
          <w:sz w:val="24"/>
          <w:szCs w:val="24"/>
        </w:rPr>
      </w:pPr>
    </w:p>
    <w:p w:rsidR="0022423A" w:rsidRPr="00EE3FF0" w:rsidRDefault="00DD2E22">
      <w:pPr>
        <w:widowControl w:val="0"/>
        <w:numPr>
          <w:ilvl w:val="0"/>
          <w:numId w:val="1"/>
        </w:numPr>
        <w:tabs>
          <w:tab w:val="clear" w:pos="720"/>
          <w:tab w:val="num" w:pos="704"/>
        </w:tabs>
        <w:overflowPunct w:val="0"/>
        <w:autoSpaceDE w:val="0"/>
        <w:autoSpaceDN w:val="0"/>
        <w:adjustRightInd w:val="0"/>
        <w:spacing w:after="0" w:line="240" w:lineRule="auto"/>
        <w:ind w:left="704" w:hanging="704"/>
        <w:jc w:val="both"/>
        <w:rPr>
          <w:rFonts w:ascii="Times New Roman" w:hAnsi="Times New Roman"/>
          <w:b/>
          <w:bCs/>
        </w:rPr>
      </w:pPr>
      <w:r w:rsidRPr="00EE3FF0">
        <w:rPr>
          <w:rFonts w:ascii="Times New Roman" w:hAnsi="Times New Roman"/>
          <w:b/>
        </w:rPr>
        <w:t xml:space="preserve">BEVEZETÉS - HÁTTÉR </w:t>
      </w:r>
    </w:p>
    <w:p w:rsidR="0022423A" w:rsidRPr="00EE3FF0" w:rsidRDefault="00DD2E22">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CÉLKITŰZÉSEK - TÉMÁK - PRIORITÁSOK </w:t>
      </w:r>
    </w:p>
    <w:p w:rsidR="0022423A" w:rsidRPr="00EE3FF0" w:rsidRDefault="0022423A">
      <w:pPr>
        <w:widowControl w:val="0"/>
        <w:autoSpaceDE w:val="0"/>
        <w:autoSpaceDN w:val="0"/>
        <w:adjustRightInd w:val="0"/>
        <w:spacing w:after="0" w:line="33" w:lineRule="exact"/>
        <w:rPr>
          <w:rFonts w:ascii="Times New Roman" w:hAnsi="Times New Roman"/>
          <w:b/>
          <w:bCs/>
        </w:rPr>
      </w:pPr>
    </w:p>
    <w:p w:rsidR="0022423A" w:rsidRPr="00EE3FF0" w:rsidRDefault="00DD2E22">
      <w:pPr>
        <w:widowControl w:val="0"/>
        <w:numPr>
          <w:ilvl w:val="1"/>
          <w:numId w:val="1"/>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Célkitűzések </w:t>
      </w:r>
    </w:p>
    <w:p w:rsidR="0022423A" w:rsidRPr="00EE3FF0" w:rsidRDefault="0022423A">
      <w:pPr>
        <w:widowControl w:val="0"/>
        <w:autoSpaceDE w:val="0"/>
        <w:autoSpaceDN w:val="0"/>
        <w:adjustRightInd w:val="0"/>
        <w:spacing w:after="0" w:line="39" w:lineRule="exact"/>
        <w:rPr>
          <w:rFonts w:ascii="Times New Roman" w:hAnsi="Times New Roman"/>
          <w:i/>
          <w:iCs/>
        </w:rPr>
      </w:pPr>
    </w:p>
    <w:p w:rsidR="0022423A" w:rsidRPr="00EE3FF0" w:rsidRDefault="00DD2E22">
      <w:pPr>
        <w:widowControl w:val="0"/>
        <w:numPr>
          <w:ilvl w:val="1"/>
          <w:numId w:val="1"/>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Megcélzott projektek </w:t>
      </w:r>
    </w:p>
    <w:p w:rsidR="0022423A" w:rsidRPr="00EE3FF0" w:rsidRDefault="0022423A">
      <w:pPr>
        <w:widowControl w:val="0"/>
        <w:autoSpaceDE w:val="0"/>
        <w:autoSpaceDN w:val="0"/>
        <w:adjustRightInd w:val="0"/>
        <w:spacing w:after="0" w:line="41" w:lineRule="exact"/>
        <w:rPr>
          <w:rFonts w:ascii="Times New Roman" w:hAnsi="Times New Roman"/>
          <w:i/>
          <w:iCs/>
        </w:rPr>
      </w:pPr>
    </w:p>
    <w:p w:rsidR="0022423A" w:rsidRPr="00EE3FF0" w:rsidRDefault="00DD2E22">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NAPTÁR </w:t>
      </w:r>
    </w:p>
    <w:p w:rsidR="0022423A" w:rsidRPr="00EE3FF0" w:rsidRDefault="0022423A">
      <w:pPr>
        <w:widowControl w:val="0"/>
        <w:autoSpaceDE w:val="0"/>
        <w:autoSpaceDN w:val="0"/>
        <w:adjustRightInd w:val="0"/>
        <w:spacing w:after="0" w:line="37" w:lineRule="exact"/>
        <w:rPr>
          <w:rFonts w:ascii="Times New Roman" w:hAnsi="Times New Roman"/>
          <w:b/>
          <w:bCs/>
        </w:rPr>
      </w:pPr>
    </w:p>
    <w:p w:rsidR="0022423A" w:rsidRPr="00EE3FF0" w:rsidRDefault="00DD2E22">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RENDELKEZÉSRE ÁLLÓ TELJES KÖLTSÉGVETÉS </w:t>
      </w:r>
    </w:p>
    <w:p w:rsidR="0022423A" w:rsidRPr="00EE3FF0" w:rsidRDefault="0022423A">
      <w:pPr>
        <w:widowControl w:val="0"/>
        <w:autoSpaceDE w:val="0"/>
        <w:autoSpaceDN w:val="0"/>
        <w:adjustRightInd w:val="0"/>
        <w:spacing w:after="0" w:line="37" w:lineRule="exact"/>
        <w:rPr>
          <w:rFonts w:ascii="Times New Roman" w:hAnsi="Times New Roman"/>
          <w:b/>
          <w:bCs/>
        </w:rPr>
      </w:pPr>
    </w:p>
    <w:p w:rsidR="0022423A" w:rsidRPr="00EE3FF0" w:rsidRDefault="00DD2E22">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AZ ELFOGADHATÓSÁGRA VONATKOZÓ KÖVETELMÉNYEK </w:t>
      </w:r>
    </w:p>
    <w:p w:rsidR="0022423A" w:rsidRPr="00EE3FF0" w:rsidRDefault="0022423A">
      <w:pPr>
        <w:widowControl w:val="0"/>
        <w:autoSpaceDE w:val="0"/>
        <w:autoSpaceDN w:val="0"/>
        <w:adjustRightInd w:val="0"/>
        <w:spacing w:after="0" w:line="39" w:lineRule="exact"/>
        <w:rPr>
          <w:rFonts w:ascii="Times New Roman" w:hAnsi="Times New Roman"/>
          <w:b/>
          <w:bCs/>
        </w:rPr>
      </w:pPr>
    </w:p>
    <w:p w:rsidR="0022423A" w:rsidRPr="00EE3FF0" w:rsidRDefault="00DD2E22">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ALKALMASSÁGI SZEMPONTOK </w:t>
      </w:r>
    </w:p>
    <w:p w:rsidR="0022423A" w:rsidRPr="00EE3FF0" w:rsidRDefault="0022423A">
      <w:pPr>
        <w:widowControl w:val="0"/>
        <w:autoSpaceDE w:val="0"/>
        <w:autoSpaceDN w:val="0"/>
        <w:adjustRightInd w:val="0"/>
        <w:spacing w:after="0" w:line="33" w:lineRule="exact"/>
        <w:rPr>
          <w:rFonts w:ascii="Times New Roman" w:hAnsi="Times New Roman"/>
          <w:b/>
          <w:bCs/>
        </w:rPr>
      </w:pPr>
    </w:p>
    <w:p w:rsidR="0022423A" w:rsidRPr="00EE3FF0" w:rsidRDefault="00DD2E22">
      <w:pPr>
        <w:widowControl w:val="0"/>
        <w:numPr>
          <w:ilvl w:val="1"/>
          <w:numId w:val="2"/>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Támogatható pályázók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2"/>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Támogatható tevékenységek </w:t>
      </w:r>
    </w:p>
    <w:p w:rsidR="0022423A" w:rsidRPr="00EE3FF0" w:rsidRDefault="0022423A">
      <w:pPr>
        <w:widowControl w:val="0"/>
        <w:autoSpaceDE w:val="0"/>
        <w:autoSpaceDN w:val="0"/>
        <w:adjustRightInd w:val="0"/>
        <w:spacing w:after="0" w:line="41" w:lineRule="exact"/>
        <w:rPr>
          <w:rFonts w:ascii="Times New Roman" w:hAnsi="Times New Roman"/>
          <w:i/>
          <w:iCs/>
        </w:rPr>
      </w:pPr>
    </w:p>
    <w:p w:rsidR="0022423A" w:rsidRPr="00EE3FF0" w:rsidRDefault="00DD2E22">
      <w:pPr>
        <w:widowControl w:val="0"/>
        <w:numPr>
          <w:ilvl w:val="0"/>
          <w:numId w:val="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KIZÁRÁSI SZEMPONTOK </w:t>
      </w:r>
    </w:p>
    <w:p w:rsidR="0022423A" w:rsidRPr="00EE3FF0" w:rsidRDefault="0022423A">
      <w:pPr>
        <w:widowControl w:val="0"/>
        <w:autoSpaceDE w:val="0"/>
        <w:autoSpaceDN w:val="0"/>
        <w:adjustRightInd w:val="0"/>
        <w:spacing w:after="0" w:line="33" w:lineRule="exact"/>
        <w:rPr>
          <w:rFonts w:ascii="Times New Roman" w:hAnsi="Times New Roman"/>
          <w:b/>
          <w:bCs/>
        </w:rPr>
      </w:pPr>
    </w:p>
    <w:p w:rsidR="0022423A" w:rsidRPr="00EE3FF0" w:rsidRDefault="00DD2E22">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Kizárás a részvételből </w:t>
      </w:r>
    </w:p>
    <w:p w:rsidR="0022423A" w:rsidRPr="00EE3FF0" w:rsidRDefault="0022423A">
      <w:pPr>
        <w:widowControl w:val="0"/>
        <w:autoSpaceDE w:val="0"/>
        <w:autoSpaceDN w:val="0"/>
        <w:adjustRightInd w:val="0"/>
        <w:spacing w:after="0" w:line="39" w:lineRule="exact"/>
        <w:rPr>
          <w:rFonts w:ascii="Times New Roman" w:hAnsi="Times New Roman"/>
          <w:i/>
          <w:iCs/>
        </w:rPr>
      </w:pPr>
    </w:p>
    <w:p w:rsidR="0022423A" w:rsidRPr="00EE3FF0" w:rsidRDefault="00DD2E22">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Kizárás a támogatás odaítéléséből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3"/>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Alátámasztó dokumentumok </w:t>
      </w:r>
    </w:p>
    <w:p w:rsidR="0022423A" w:rsidRPr="00EE3FF0" w:rsidRDefault="0022423A">
      <w:pPr>
        <w:widowControl w:val="0"/>
        <w:autoSpaceDE w:val="0"/>
        <w:autoSpaceDN w:val="0"/>
        <w:adjustRightInd w:val="0"/>
        <w:spacing w:after="0" w:line="41" w:lineRule="exact"/>
        <w:rPr>
          <w:rFonts w:ascii="Times New Roman" w:hAnsi="Times New Roman"/>
          <w:i/>
          <w:iCs/>
        </w:rPr>
      </w:pPr>
    </w:p>
    <w:p w:rsidR="0022423A" w:rsidRPr="00EE3FF0" w:rsidRDefault="00DD2E22">
      <w:pPr>
        <w:widowControl w:val="0"/>
        <w:numPr>
          <w:ilvl w:val="0"/>
          <w:numId w:val="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KIVÁLASZTÁSI SZEMPONTOK </w:t>
      </w:r>
    </w:p>
    <w:p w:rsidR="0022423A" w:rsidRPr="00EE3FF0" w:rsidRDefault="0022423A">
      <w:pPr>
        <w:widowControl w:val="0"/>
        <w:autoSpaceDE w:val="0"/>
        <w:autoSpaceDN w:val="0"/>
        <w:adjustRightInd w:val="0"/>
        <w:spacing w:after="0" w:line="33" w:lineRule="exact"/>
        <w:rPr>
          <w:rFonts w:ascii="Times New Roman" w:hAnsi="Times New Roman"/>
          <w:b/>
          <w:bCs/>
        </w:rPr>
      </w:pPr>
    </w:p>
    <w:p w:rsidR="0022423A" w:rsidRPr="00EE3FF0" w:rsidRDefault="00DD2E22">
      <w:pPr>
        <w:widowControl w:val="0"/>
        <w:numPr>
          <w:ilvl w:val="1"/>
          <w:numId w:val="4"/>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Pénzügyi kapacitás </w:t>
      </w:r>
    </w:p>
    <w:p w:rsidR="0022423A" w:rsidRPr="00EE3FF0" w:rsidRDefault="0022423A">
      <w:pPr>
        <w:widowControl w:val="0"/>
        <w:autoSpaceDE w:val="0"/>
        <w:autoSpaceDN w:val="0"/>
        <w:adjustRightInd w:val="0"/>
        <w:spacing w:after="0" w:line="39" w:lineRule="exact"/>
        <w:rPr>
          <w:rFonts w:ascii="Times New Roman" w:hAnsi="Times New Roman"/>
          <w:i/>
          <w:iCs/>
        </w:rPr>
      </w:pPr>
    </w:p>
    <w:p w:rsidR="0022423A" w:rsidRPr="00EE3FF0" w:rsidRDefault="00DD2E22">
      <w:pPr>
        <w:widowControl w:val="0"/>
        <w:numPr>
          <w:ilvl w:val="1"/>
          <w:numId w:val="4"/>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Működési kapacitás </w:t>
      </w:r>
    </w:p>
    <w:p w:rsidR="0022423A" w:rsidRPr="00EE3FF0" w:rsidRDefault="0022423A">
      <w:pPr>
        <w:widowControl w:val="0"/>
        <w:autoSpaceDE w:val="0"/>
        <w:autoSpaceDN w:val="0"/>
        <w:adjustRightInd w:val="0"/>
        <w:spacing w:after="0" w:line="41" w:lineRule="exact"/>
        <w:rPr>
          <w:rFonts w:ascii="Times New Roman" w:hAnsi="Times New Roman"/>
          <w:i/>
          <w:iCs/>
        </w:rPr>
      </w:pPr>
    </w:p>
    <w:p w:rsidR="0022423A" w:rsidRPr="00EE3FF0" w:rsidRDefault="00DD2E22">
      <w:pPr>
        <w:widowControl w:val="0"/>
        <w:numPr>
          <w:ilvl w:val="0"/>
          <w:numId w:val="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 TÁMOGATÁS ODAÍTÉLÉSÉNEK SZEMPONTJAI </w:t>
      </w:r>
    </w:p>
    <w:p w:rsidR="0022423A" w:rsidRPr="00EE3FF0" w:rsidRDefault="0022423A">
      <w:pPr>
        <w:widowControl w:val="0"/>
        <w:autoSpaceDE w:val="0"/>
        <w:autoSpaceDN w:val="0"/>
        <w:adjustRightInd w:val="0"/>
        <w:spacing w:after="0" w:line="37" w:lineRule="exact"/>
        <w:rPr>
          <w:rFonts w:ascii="Times New Roman" w:hAnsi="Times New Roman"/>
          <w:b/>
          <w:bCs/>
        </w:rPr>
      </w:pPr>
    </w:p>
    <w:p w:rsidR="0022423A" w:rsidRPr="00EE3FF0" w:rsidRDefault="00DD2E22">
      <w:pPr>
        <w:widowControl w:val="0"/>
        <w:numPr>
          <w:ilvl w:val="0"/>
          <w:numId w:val="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JOGI KÖTELEZETTSÉGEK </w:t>
      </w:r>
    </w:p>
    <w:p w:rsidR="0022423A" w:rsidRPr="00EE3FF0" w:rsidRDefault="0022423A">
      <w:pPr>
        <w:widowControl w:val="0"/>
        <w:autoSpaceDE w:val="0"/>
        <w:autoSpaceDN w:val="0"/>
        <w:adjustRightInd w:val="0"/>
        <w:spacing w:after="0" w:line="37" w:lineRule="exact"/>
        <w:rPr>
          <w:rFonts w:ascii="Times New Roman" w:hAnsi="Times New Roman"/>
          <w:b/>
          <w:bCs/>
        </w:rPr>
      </w:pPr>
    </w:p>
    <w:p w:rsidR="0022423A" w:rsidRPr="00EE3FF0" w:rsidRDefault="00DD2E22">
      <w:pPr>
        <w:widowControl w:val="0"/>
        <w:numPr>
          <w:ilvl w:val="0"/>
          <w:numId w:val="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PÉNZÜGYI RENDELKEZÉSEK </w:t>
      </w:r>
    </w:p>
    <w:p w:rsidR="0022423A" w:rsidRPr="00EE3FF0" w:rsidRDefault="0022423A">
      <w:pPr>
        <w:widowControl w:val="0"/>
        <w:autoSpaceDE w:val="0"/>
        <w:autoSpaceDN w:val="0"/>
        <w:adjustRightInd w:val="0"/>
        <w:spacing w:after="0" w:line="33" w:lineRule="exact"/>
        <w:rPr>
          <w:rFonts w:ascii="Times New Roman" w:hAnsi="Times New Roman"/>
          <w:b/>
          <w:bCs/>
        </w:rPr>
      </w:pPr>
    </w:p>
    <w:p w:rsidR="0022423A" w:rsidRPr="00EE3FF0" w:rsidRDefault="00DD2E22">
      <w:pPr>
        <w:widowControl w:val="0"/>
        <w:numPr>
          <w:ilvl w:val="1"/>
          <w:numId w:val="5"/>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Általános elvek </w:t>
      </w:r>
    </w:p>
    <w:p w:rsidR="0022423A" w:rsidRPr="00EE3FF0" w:rsidRDefault="0022423A">
      <w:pPr>
        <w:widowControl w:val="0"/>
        <w:autoSpaceDE w:val="0"/>
        <w:autoSpaceDN w:val="0"/>
        <w:adjustRightInd w:val="0"/>
        <w:spacing w:after="0" w:line="39" w:lineRule="exact"/>
        <w:rPr>
          <w:rFonts w:ascii="Times New Roman" w:hAnsi="Times New Roman"/>
          <w:i/>
          <w:iCs/>
        </w:rPr>
      </w:pPr>
    </w:p>
    <w:p w:rsidR="0022423A" w:rsidRPr="00EE3FF0" w:rsidRDefault="00DD2E22">
      <w:pPr>
        <w:widowControl w:val="0"/>
        <w:numPr>
          <w:ilvl w:val="1"/>
          <w:numId w:val="5"/>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A támogatás formái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5"/>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Fizetési konstrukciók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5"/>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Előfinanszírozási garancia </w:t>
      </w:r>
    </w:p>
    <w:p w:rsidR="0022423A" w:rsidRPr="00EE3FF0" w:rsidRDefault="0022423A">
      <w:pPr>
        <w:widowControl w:val="0"/>
        <w:autoSpaceDE w:val="0"/>
        <w:autoSpaceDN w:val="0"/>
        <w:adjustRightInd w:val="0"/>
        <w:spacing w:after="0" w:line="41" w:lineRule="exact"/>
        <w:rPr>
          <w:rFonts w:ascii="Times New Roman" w:hAnsi="Times New Roman"/>
          <w:i/>
          <w:iCs/>
        </w:rPr>
      </w:pPr>
    </w:p>
    <w:p w:rsidR="0022423A" w:rsidRPr="00EE3FF0" w:rsidRDefault="00DD2E22">
      <w:pPr>
        <w:widowControl w:val="0"/>
        <w:numPr>
          <w:ilvl w:val="0"/>
          <w:numId w:val="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KÖZZÉTÉTEL </w:t>
      </w:r>
    </w:p>
    <w:p w:rsidR="0022423A" w:rsidRPr="00EE3FF0" w:rsidRDefault="0022423A">
      <w:pPr>
        <w:widowControl w:val="0"/>
        <w:autoSpaceDE w:val="0"/>
        <w:autoSpaceDN w:val="0"/>
        <w:adjustRightInd w:val="0"/>
        <w:spacing w:after="0" w:line="35" w:lineRule="exact"/>
        <w:rPr>
          <w:rFonts w:ascii="Times New Roman" w:hAnsi="Times New Roman"/>
          <w:b/>
          <w:bCs/>
        </w:rPr>
      </w:pPr>
    </w:p>
    <w:p w:rsidR="0022423A" w:rsidRPr="00EE3FF0" w:rsidRDefault="00DD2E22">
      <w:pPr>
        <w:widowControl w:val="0"/>
        <w:numPr>
          <w:ilvl w:val="1"/>
          <w:numId w:val="6"/>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A kedvezményezettek részéről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6"/>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Az Ügynökség és/vagy a Bizottság részéről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6"/>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Kommunikáció és terjesztés </w:t>
      </w:r>
    </w:p>
    <w:p w:rsidR="0022423A" w:rsidRPr="00EE3FF0" w:rsidRDefault="0022423A">
      <w:pPr>
        <w:widowControl w:val="0"/>
        <w:autoSpaceDE w:val="0"/>
        <w:autoSpaceDN w:val="0"/>
        <w:adjustRightInd w:val="0"/>
        <w:spacing w:after="0" w:line="41" w:lineRule="exact"/>
        <w:rPr>
          <w:rFonts w:ascii="Times New Roman" w:hAnsi="Times New Roman"/>
          <w:i/>
          <w:iCs/>
        </w:rPr>
      </w:pPr>
    </w:p>
    <w:p w:rsidR="0022423A" w:rsidRPr="00EE3FF0" w:rsidRDefault="00DD2E22">
      <w:pPr>
        <w:widowControl w:val="0"/>
        <w:numPr>
          <w:ilvl w:val="0"/>
          <w:numId w:val="7"/>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ADATVÉDELEM </w:t>
      </w:r>
    </w:p>
    <w:p w:rsidR="0022423A" w:rsidRPr="00EE3FF0" w:rsidRDefault="0022423A">
      <w:pPr>
        <w:widowControl w:val="0"/>
        <w:autoSpaceDE w:val="0"/>
        <w:autoSpaceDN w:val="0"/>
        <w:adjustRightInd w:val="0"/>
        <w:spacing w:after="0" w:line="37" w:lineRule="exact"/>
        <w:rPr>
          <w:rFonts w:ascii="Times New Roman" w:hAnsi="Times New Roman"/>
          <w:b/>
          <w:bCs/>
        </w:rPr>
      </w:pPr>
    </w:p>
    <w:p w:rsidR="0022423A" w:rsidRPr="00EE3FF0" w:rsidRDefault="00DD2E22">
      <w:pPr>
        <w:widowControl w:val="0"/>
        <w:numPr>
          <w:ilvl w:val="0"/>
          <w:numId w:val="7"/>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HOGYAN KELL PÁLYÁZNI? </w:t>
      </w:r>
    </w:p>
    <w:p w:rsidR="0022423A" w:rsidRPr="00EE3FF0" w:rsidRDefault="0022423A">
      <w:pPr>
        <w:widowControl w:val="0"/>
        <w:autoSpaceDE w:val="0"/>
        <w:autoSpaceDN w:val="0"/>
        <w:adjustRightInd w:val="0"/>
        <w:spacing w:after="0" w:line="35" w:lineRule="exact"/>
        <w:rPr>
          <w:rFonts w:ascii="Times New Roman" w:hAnsi="Times New Roman"/>
          <w:b/>
          <w:bCs/>
        </w:rPr>
      </w:pPr>
    </w:p>
    <w:p w:rsidR="0022423A" w:rsidRPr="00EE3FF0" w:rsidRDefault="00DD2E22">
      <w:pPr>
        <w:widowControl w:val="0"/>
        <w:numPr>
          <w:ilvl w:val="1"/>
          <w:numId w:val="7"/>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Közzététel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7"/>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Regisztráció a Résztvevői Portálon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7"/>
        </w:numPr>
        <w:tabs>
          <w:tab w:val="clear" w:pos="1440"/>
          <w:tab w:val="num" w:pos="2164"/>
        </w:tabs>
        <w:overflowPunct w:val="0"/>
        <w:autoSpaceDE w:val="0"/>
        <w:autoSpaceDN w:val="0"/>
        <w:adjustRightInd w:val="0"/>
        <w:spacing w:after="0" w:line="240" w:lineRule="auto"/>
        <w:ind w:left="2164" w:hanging="904"/>
        <w:jc w:val="both"/>
        <w:rPr>
          <w:rFonts w:ascii="Times New Roman" w:hAnsi="Times New Roman"/>
          <w:i/>
          <w:iCs/>
        </w:rPr>
      </w:pPr>
      <w:r w:rsidRPr="00EE3FF0">
        <w:rPr>
          <w:rFonts w:ascii="Times New Roman" w:hAnsi="Times New Roman"/>
          <w:i/>
        </w:rPr>
        <w:t xml:space="preserve">A pályázatok benyújtása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7"/>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Kiértékelési eljárás </w:t>
      </w:r>
    </w:p>
    <w:p w:rsidR="0022423A" w:rsidRPr="00EE3FF0" w:rsidRDefault="0022423A">
      <w:pPr>
        <w:widowControl w:val="0"/>
        <w:autoSpaceDE w:val="0"/>
        <w:autoSpaceDN w:val="0"/>
        <w:adjustRightInd w:val="0"/>
        <w:spacing w:after="0" w:line="39" w:lineRule="exact"/>
        <w:rPr>
          <w:rFonts w:ascii="Times New Roman" w:hAnsi="Times New Roman"/>
          <w:i/>
          <w:iCs/>
        </w:rPr>
      </w:pPr>
    </w:p>
    <w:p w:rsidR="0022423A" w:rsidRPr="00EE3FF0" w:rsidRDefault="00DD2E22">
      <w:pPr>
        <w:widowControl w:val="0"/>
        <w:numPr>
          <w:ilvl w:val="1"/>
          <w:numId w:val="7"/>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Támogatási Határozat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7"/>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Alkalmazandó szabályok </w:t>
      </w:r>
    </w:p>
    <w:p w:rsidR="0022423A" w:rsidRPr="00EE3FF0" w:rsidRDefault="0022423A">
      <w:pPr>
        <w:widowControl w:val="0"/>
        <w:autoSpaceDE w:val="0"/>
        <w:autoSpaceDN w:val="0"/>
        <w:adjustRightInd w:val="0"/>
        <w:spacing w:after="0" w:line="37" w:lineRule="exact"/>
        <w:rPr>
          <w:rFonts w:ascii="Times New Roman" w:hAnsi="Times New Roman"/>
          <w:i/>
          <w:iCs/>
        </w:rPr>
      </w:pPr>
    </w:p>
    <w:p w:rsidR="0022423A" w:rsidRPr="00EE3FF0" w:rsidRDefault="00DD2E22">
      <w:pPr>
        <w:widowControl w:val="0"/>
        <w:numPr>
          <w:ilvl w:val="1"/>
          <w:numId w:val="7"/>
        </w:numPr>
        <w:tabs>
          <w:tab w:val="clear" w:pos="1440"/>
          <w:tab w:val="num" w:pos="2164"/>
        </w:tabs>
        <w:overflowPunct w:val="0"/>
        <w:autoSpaceDE w:val="0"/>
        <w:autoSpaceDN w:val="0"/>
        <w:adjustRightInd w:val="0"/>
        <w:spacing w:after="0" w:line="240" w:lineRule="auto"/>
        <w:ind w:left="2164" w:hanging="903"/>
        <w:jc w:val="both"/>
        <w:rPr>
          <w:rFonts w:ascii="Times New Roman" w:hAnsi="Times New Roman"/>
          <w:i/>
          <w:iCs/>
        </w:rPr>
      </w:pPr>
      <w:r w:rsidRPr="00EE3FF0">
        <w:rPr>
          <w:rFonts w:ascii="Times New Roman" w:hAnsi="Times New Roman"/>
          <w:i/>
        </w:rPr>
        <w:t xml:space="preserve">Kapcsolattartók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14"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Mellékletek:</w:t>
      </w:r>
    </w:p>
    <w:p w:rsidR="0022423A" w:rsidRPr="00EE3FF0" w:rsidRDefault="0022423A">
      <w:pPr>
        <w:widowControl w:val="0"/>
        <w:autoSpaceDE w:val="0"/>
        <w:autoSpaceDN w:val="0"/>
        <w:adjustRightInd w:val="0"/>
        <w:spacing w:after="0" w:line="37"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rPr>
          <w:rFonts w:ascii="Times New Roman" w:hAnsi="Times New Roman"/>
          <w:sz w:val="24"/>
          <w:szCs w:val="24"/>
        </w:rPr>
      </w:pPr>
      <w:r w:rsidRPr="00EE3FF0">
        <w:rPr>
          <w:rFonts w:ascii="Times New Roman" w:hAnsi="Times New Roman"/>
        </w:rPr>
        <w:t xml:space="preserve">Minden melléklet hozzáférhető az EACEA internetes oldalán: </w:t>
      </w:r>
      <w:hyperlink r:id="rId10" w:history="1">
        <w:r w:rsidRPr="00EE3FF0">
          <w:rPr>
            <w:rFonts w:ascii="Times New Roman" w:hAnsi="Times New Roman"/>
            <w:color w:val="0000FF"/>
            <w:u w:val="single"/>
          </w:rPr>
          <w:t xml:space="preserve"> http://eacea.ec.europa.eu/creative-europe/funding/audience-development-2015_e</w:t>
        </w:r>
      </w:hyperlink>
      <w:r w:rsidRPr="00EE3FF0">
        <w:rPr>
          <w:rFonts w:ascii="Times New Roman" w:hAnsi="Times New Roman"/>
          <w:color w:val="0000FF"/>
          <w:u w:val="single"/>
        </w:rPr>
        <w:t>n</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5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-2-</w:t>
      </w:r>
    </w:p>
    <w:p w:rsidR="00DD2E22" w:rsidRPr="00EE3FF0" w:rsidRDefault="00DD2E22">
      <w:pPr>
        <w:widowControl w:val="0"/>
        <w:autoSpaceDE w:val="0"/>
        <w:autoSpaceDN w:val="0"/>
        <w:adjustRightInd w:val="0"/>
        <w:spacing w:after="0" w:line="240" w:lineRule="auto"/>
        <w:sectPr w:rsidR="00DD2E22" w:rsidRPr="00EE3FF0">
          <w:type w:val="continuous"/>
          <w:pgSz w:w="11900" w:h="16838"/>
          <w:pgMar w:top="1440" w:right="3240" w:bottom="465" w:left="1416" w:header="708" w:footer="708" w:gutter="0"/>
          <w:cols w:space="708" w:equalWidth="0">
            <w:col w:w="7244"/>
          </w:cols>
          <w:noEndnote/>
        </w:sectPr>
      </w:pPr>
    </w:p>
    <w:p w:rsidR="0022423A" w:rsidRPr="00EE3FF0" w:rsidRDefault="0022423A">
      <w:pPr>
        <w:widowControl w:val="0"/>
        <w:autoSpaceDE w:val="0"/>
        <w:autoSpaceDN w:val="0"/>
        <w:adjustRightInd w:val="0"/>
        <w:spacing w:after="0" w:line="208" w:lineRule="exact"/>
        <w:rPr>
          <w:rFonts w:ascii="Times New Roman" w:hAnsi="Times New Roman"/>
          <w:sz w:val="24"/>
          <w:szCs w:val="24"/>
        </w:rPr>
      </w:pPr>
      <w:bookmarkStart w:id="2" w:name="page3"/>
      <w:bookmarkEnd w:id="2"/>
    </w:p>
    <w:p w:rsidR="0022423A" w:rsidRPr="00EE3FF0" w:rsidRDefault="00DD2E22">
      <w:pPr>
        <w:widowControl w:val="0"/>
        <w:autoSpaceDE w:val="0"/>
        <w:autoSpaceDN w:val="0"/>
        <w:adjustRightInd w:val="0"/>
        <w:spacing w:after="0" w:line="240" w:lineRule="auto"/>
        <w:ind w:left="2964"/>
        <w:rPr>
          <w:rFonts w:ascii="Times New Roman" w:hAnsi="Times New Roman"/>
          <w:sz w:val="24"/>
          <w:szCs w:val="24"/>
        </w:rPr>
      </w:pPr>
      <w:r w:rsidRPr="00EE3FF0">
        <w:rPr>
          <w:rFonts w:ascii="Times New Roman" w:hAnsi="Times New Roman"/>
          <w:b/>
        </w:rPr>
        <w:t>ÚTMUTATÓ - EACEA 05/2015</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297DC3">
      <w:pPr>
        <w:widowControl w:val="0"/>
        <w:autoSpaceDE w:val="0"/>
        <w:autoSpaceDN w:val="0"/>
        <w:adjustRightInd w:val="0"/>
        <w:spacing w:after="0" w:line="240" w:lineRule="auto"/>
        <w:ind w:left="2924"/>
        <w:rPr>
          <w:rFonts w:ascii="Times New Roman" w:hAnsi="Times New Roman"/>
          <w:sz w:val="24"/>
          <w:szCs w:val="24"/>
        </w:rPr>
      </w:pPr>
      <w:r w:rsidRPr="00EE3FF0">
        <w:rPr>
          <w:rFonts w:ascii="Times New Roman" w:hAnsi="Times New Roman"/>
          <w:b/>
        </w:rPr>
        <w:t>Közönség</w:t>
      </w:r>
      <w:r w:rsidR="00DD2E22" w:rsidRPr="00EE3FF0">
        <w:rPr>
          <w:rFonts w:ascii="Times New Roman" w:hAnsi="Times New Roman"/>
          <w:b/>
        </w:rPr>
        <w:t>építés Támogatása</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05" w:lineRule="exact"/>
        <w:rPr>
          <w:rFonts w:ascii="Times New Roman" w:hAnsi="Times New Roman"/>
          <w:sz w:val="24"/>
          <w:szCs w:val="24"/>
        </w:rPr>
      </w:pPr>
    </w:p>
    <w:p w:rsidR="0022423A" w:rsidRPr="00EE3FF0" w:rsidRDefault="00DD2E22">
      <w:pPr>
        <w:widowControl w:val="0"/>
        <w:numPr>
          <w:ilvl w:val="0"/>
          <w:numId w:val="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BEVEZETÉS - HÁTTÉR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98" w:lineRule="auto"/>
        <w:ind w:left="4"/>
        <w:jc w:val="both"/>
        <w:rPr>
          <w:rFonts w:ascii="Times New Roman" w:hAnsi="Times New Roman"/>
          <w:sz w:val="24"/>
          <w:szCs w:val="24"/>
        </w:rPr>
      </w:pPr>
      <w:r w:rsidRPr="00EE3FF0">
        <w:rPr>
          <w:rFonts w:ascii="Times New Roman" w:hAnsi="Times New Roman"/>
        </w:rPr>
        <w:t xml:space="preserve">A jelen Útmutató alapja az Európai Parlament és az Európa Tanács 1295/2013 számú, és az Európa Tanács 11/12/2013. sz. Rendelete, amely egy, az európai kulturális és kreatív ágazatot támogató </w:t>
      </w:r>
      <w:r w:rsidR="00EE3FF0" w:rsidRPr="00EE3FF0">
        <w:rPr>
          <w:rFonts w:ascii="Times New Roman" w:hAnsi="Times New Roman"/>
        </w:rPr>
        <w:t>program (</w:t>
      </w:r>
      <w:r w:rsidRPr="00EE3FF0">
        <w:rPr>
          <w:rFonts w:ascii="Times New Roman" w:hAnsi="Times New Roman"/>
        </w:rPr>
        <w:t>KREATÍV EURÓPA</w:t>
      </w:r>
      <w:r w:rsidR="00EE3FF0" w:rsidRPr="00EE3FF0">
        <w:rPr>
          <w:rFonts w:ascii="Times New Roman" w:hAnsi="Times New Roman"/>
        </w:rPr>
        <w:t>) megvalósításáról</w:t>
      </w:r>
      <w:r w:rsidRPr="00EE3FF0">
        <w:rPr>
          <w:rFonts w:ascii="Times New Roman" w:hAnsi="Times New Roman"/>
        </w:rPr>
        <w:t xml:space="preserve"> szól.</w:t>
      </w:r>
      <w:hyperlink w:anchor="page3" w:history="1">
        <w:r w:rsidRPr="00EE3FF0">
          <w:rPr>
            <w:rFonts w:ascii="Times New Roman" w:hAnsi="Times New Roman"/>
          </w:rPr>
          <w:t xml:space="preserve"> </w:t>
        </w:r>
      </w:hyperlink>
      <w:r w:rsidRPr="00EE3FF0">
        <w:rPr>
          <w:rFonts w:ascii="Times New Roman" w:hAnsi="Times New Roman"/>
          <w:sz w:val="27"/>
          <w:vertAlign w:val="superscript"/>
        </w:rPr>
        <w:t>1</w:t>
      </w:r>
    </w:p>
    <w:p w:rsidR="0022423A" w:rsidRPr="00EE3FF0" w:rsidRDefault="0022423A">
      <w:pPr>
        <w:widowControl w:val="0"/>
        <w:autoSpaceDE w:val="0"/>
        <w:autoSpaceDN w:val="0"/>
        <w:adjustRightInd w:val="0"/>
        <w:spacing w:after="0" w:line="5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86" w:lineRule="auto"/>
        <w:ind w:left="4"/>
        <w:jc w:val="both"/>
        <w:rPr>
          <w:rFonts w:ascii="Times New Roman" w:hAnsi="Times New Roman"/>
          <w:sz w:val="24"/>
          <w:szCs w:val="24"/>
        </w:rPr>
      </w:pPr>
      <w:r w:rsidRPr="00EE3FF0">
        <w:rPr>
          <w:rFonts w:ascii="Times New Roman" w:hAnsi="Times New Roman"/>
        </w:rPr>
        <w:t>A MEDIA Program végrehajtása és az egyes európai közösségi támogatások odaítélésével kapcsolatos döntés az Európai Bizottság feladata. A MEDIA Programot azonban az Európai Bizottság nevében és annak felügyelete alatt az Oktatási, Audiovizuális és Kulturális Ügynökség (EACEA - Education, Audiovisual and Culture Executive Agency) irányítja.</w:t>
      </w:r>
    </w:p>
    <w:p w:rsidR="0022423A" w:rsidRPr="00EE3FF0" w:rsidRDefault="0022423A">
      <w:pPr>
        <w:widowControl w:val="0"/>
        <w:autoSpaceDE w:val="0"/>
        <w:autoSpaceDN w:val="0"/>
        <w:adjustRightInd w:val="0"/>
        <w:spacing w:after="0" w:line="157"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jc w:val="both"/>
        <w:rPr>
          <w:rFonts w:ascii="Times New Roman" w:hAnsi="Times New Roman"/>
          <w:sz w:val="24"/>
          <w:szCs w:val="24"/>
        </w:rPr>
      </w:pPr>
      <w:r w:rsidRPr="00EE3FF0">
        <w:rPr>
          <w:rFonts w:ascii="Times New Roman" w:hAnsi="Times New Roman"/>
        </w:rPr>
        <w:t xml:space="preserve">A Kreatív Európa programról általános háttérinformáció található a következő </w:t>
      </w:r>
      <w:r w:rsidRPr="00EE3FF0">
        <w:rPr>
          <w:rFonts w:ascii="Times New Roman" w:hAnsi="Times New Roman"/>
          <w:u w:val="single"/>
        </w:rPr>
        <w:t>linken</w:t>
      </w:r>
      <w:r w:rsidRPr="00EE3FF0">
        <w:rPr>
          <w:rFonts w:ascii="Times New Roman" w:hAnsi="Times New Roman"/>
        </w:rPr>
        <w:t xml:space="preserve"> </w:t>
      </w:r>
      <w:hyperlink r:id="rId11" w:history="1">
        <w:r w:rsidRPr="00EE3FF0">
          <w:rPr>
            <w:rFonts w:ascii="Times New Roman" w:hAnsi="Times New Roman"/>
          </w:rPr>
          <w:t xml:space="preserve"> </w:t>
        </w:r>
        <w:r w:rsidRPr="00EE3FF0">
          <w:rPr>
            <w:rFonts w:ascii="Times New Roman" w:hAnsi="Times New Roman"/>
            <w:u w:val="single"/>
          </w:rPr>
          <w:t>http://ec.europa.eu/programmes/creative-europe/index_en.ht</w:t>
        </w:r>
      </w:hyperlink>
      <w:r w:rsidRPr="00EE3FF0">
        <w:rPr>
          <w:rFonts w:ascii="Times New Roman" w:hAnsi="Times New Roman"/>
          <w:u w:val="single"/>
        </w:rPr>
        <w:t>m</w:t>
      </w:r>
    </w:p>
    <w:p w:rsidR="0022423A" w:rsidRPr="00EE3FF0" w:rsidRDefault="0022423A">
      <w:pPr>
        <w:widowControl w:val="0"/>
        <w:autoSpaceDE w:val="0"/>
        <w:autoSpaceDN w:val="0"/>
        <w:adjustRightInd w:val="0"/>
        <w:spacing w:after="0" w:line="384" w:lineRule="exact"/>
        <w:rPr>
          <w:rFonts w:ascii="Times New Roman" w:hAnsi="Times New Roman"/>
          <w:sz w:val="24"/>
          <w:szCs w:val="24"/>
        </w:rPr>
      </w:pPr>
    </w:p>
    <w:p w:rsidR="0022423A" w:rsidRPr="00EE3FF0" w:rsidRDefault="00DD2E22">
      <w:pPr>
        <w:widowControl w:val="0"/>
        <w:numPr>
          <w:ilvl w:val="0"/>
          <w:numId w:val="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CÉLKITŰZÉSEK - TÉMÁK - PRIORITÁSOK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numPr>
          <w:ilvl w:val="0"/>
          <w:numId w:val="1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Célkitűzések </w:t>
      </w:r>
    </w:p>
    <w:p w:rsidR="0022423A" w:rsidRPr="00EE3FF0" w:rsidRDefault="0022423A">
      <w:pPr>
        <w:widowControl w:val="0"/>
        <w:autoSpaceDE w:val="0"/>
        <w:autoSpaceDN w:val="0"/>
        <w:adjustRightInd w:val="0"/>
        <w:spacing w:after="0" w:line="28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6" w:lineRule="auto"/>
        <w:ind w:left="4" w:right="720" w:hanging="2"/>
        <w:rPr>
          <w:rFonts w:ascii="Times New Roman" w:hAnsi="Times New Roman"/>
          <w:sz w:val="24"/>
          <w:szCs w:val="24"/>
        </w:rPr>
      </w:pPr>
      <w:r w:rsidRPr="00EE3FF0">
        <w:rPr>
          <w:rFonts w:ascii="Times New Roman" w:hAnsi="Times New Roman"/>
        </w:rPr>
        <w:t>A nemzetközi terjesztés elősegítésének konkrét célján túlmenően a MEDIA Alprogram két kiemelt célja az alábbi lesz:</w:t>
      </w:r>
    </w:p>
    <w:p w:rsidR="0022423A" w:rsidRPr="00EE3FF0" w:rsidRDefault="0022423A">
      <w:pPr>
        <w:widowControl w:val="0"/>
        <w:autoSpaceDE w:val="0"/>
        <w:autoSpaceDN w:val="0"/>
        <w:adjustRightInd w:val="0"/>
        <w:spacing w:after="0" w:line="288" w:lineRule="exact"/>
        <w:rPr>
          <w:rFonts w:ascii="Times New Roman" w:hAnsi="Times New Roman"/>
          <w:sz w:val="24"/>
          <w:szCs w:val="24"/>
        </w:rPr>
      </w:pPr>
    </w:p>
    <w:p w:rsidR="0022423A" w:rsidRPr="00EE3FF0" w:rsidRDefault="00DD2E22">
      <w:pPr>
        <w:widowControl w:val="0"/>
        <w:numPr>
          <w:ilvl w:val="0"/>
          <w:numId w:val="11"/>
        </w:numPr>
        <w:tabs>
          <w:tab w:val="clear" w:pos="720"/>
          <w:tab w:val="num" w:pos="724"/>
        </w:tabs>
        <w:overflowPunct w:val="0"/>
        <w:autoSpaceDE w:val="0"/>
        <w:autoSpaceDN w:val="0"/>
        <w:adjustRightInd w:val="0"/>
        <w:spacing w:after="0" w:line="291" w:lineRule="auto"/>
        <w:ind w:left="724" w:right="60" w:hanging="722"/>
        <w:jc w:val="both"/>
        <w:rPr>
          <w:rFonts w:ascii="Times New Roman" w:hAnsi="Times New Roman"/>
        </w:rPr>
      </w:pPr>
      <w:r w:rsidRPr="00EE3FF0">
        <w:rPr>
          <w:rFonts w:ascii="Times New Roman" w:hAnsi="Times New Roman"/>
        </w:rPr>
        <w:t>a közönség részvételének fejlesztése, mivel ez hozzájárul az európai audiovizuális alkotások iránti érdeklődés felkeltéséhez és javítja az ilyen művekhez történő hozzáférést,</w:t>
      </w:r>
      <w:r w:rsidRPr="00EE3FF0">
        <w:br/>
      </w:r>
      <w:r w:rsidRPr="00EE3FF0">
        <w:rPr>
          <w:rFonts w:ascii="Times New Roman" w:hAnsi="Times New Roman"/>
        </w:rPr>
        <w:t xml:space="preserve">különösen a promóciós tevékenység, rendezvények, a filmes műveltség fejlesztése és a fesztiválok révén.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MEDIA Alprogram az alábbi intézkedésekhez nyújt támogatást:</w:t>
      </w:r>
    </w:p>
    <w:p w:rsidR="0022423A" w:rsidRPr="00EE3FF0" w:rsidRDefault="0022423A">
      <w:pPr>
        <w:widowControl w:val="0"/>
        <w:autoSpaceDE w:val="0"/>
        <w:autoSpaceDN w:val="0"/>
        <w:adjustRightInd w:val="0"/>
        <w:spacing w:after="0" w:line="268" w:lineRule="exact"/>
        <w:rPr>
          <w:rFonts w:ascii="Times New Roman" w:hAnsi="Times New Roman"/>
          <w:sz w:val="24"/>
          <w:szCs w:val="24"/>
        </w:rPr>
      </w:pPr>
    </w:p>
    <w:p w:rsidR="0022423A" w:rsidRPr="00EE3FF0" w:rsidRDefault="00DD2E22">
      <w:pPr>
        <w:widowControl w:val="0"/>
        <w:numPr>
          <w:ilvl w:val="0"/>
          <w:numId w:val="12"/>
        </w:numPr>
        <w:tabs>
          <w:tab w:val="clear" w:pos="720"/>
          <w:tab w:val="num" w:pos="724"/>
        </w:tabs>
        <w:overflowPunct w:val="0"/>
        <w:autoSpaceDE w:val="0"/>
        <w:autoSpaceDN w:val="0"/>
        <w:adjustRightInd w:val="0"/>
        <w:spacing w:after="0" w:line="256" w:lineRule="auto"/>
        <w:ind w:left="724" w:hanging="722"/>
        <w:jc w:val="both"/>
        <w:rPr>
          <w:rFonts w:ascii="Arial" w:hAnsi="Arial" w:cs="Arial"/>
        </w:rPr>
      </w:pPr>
      <w:r w:rsidRPr="00EE3FF0">
        <w:rPr>
          <w:rFonts w:ascii="Times New Roman" w:hAnsi="Times New Roman"/>
        </w:rPr>
        <w:t xml:space="preserve">olyan tevékenységekhez, amelyek célja a filmes műveltség elmélyítése és az érdeklődés felkeltése az európai audiovizuális alkotások </w:t>
      </w:r>
      <w:r w:rsidR="00EE3FF0" w:rsidRPr="00EE3FF0">
        <w:rPr>
          <w:rFonts w:ascii="Times New Roman" w:hAnsi="Times New Roman"/>
        </w:rPr>
        <w:t>iránt</w:t>
      </w:r>
      <w:r w:rsidRPr="00EE3FF0">
        <w:rPr>
          <w:rFonts w:ascii="Times New Roman" w:hAnsi="Times New Roman"/>
        </w:rPr>
        <w:t xml:space="preserve">, ideértve az audiovizuális és filmes örökség darabjait is, főleg a fiatalokból álló közönség körében </w:t>
      </w:r>
    </w:p>
    <w:p w:rsidR="0022423A" w:rsidRPr="00EE3FF0" w:rsidRDefault="0022423A">
      <w:pPr>
        <w:widowControl w:val="0"/>
        <w:autoSpaceDE w:val="0"/>
        <w:autoSpaceDN w:val="0"/>
        <w:adjustRightInd w:val="0"/>
        <w:spacing w:after="0" w:line="216" w:lineRule="exact"/>
        <w:rPr>
          <w:rFonts w:ascii="Arial" w:hAnsi="Arial" w:cs="Arial"/>
        </w:rPr>
      </w:pPr>
    </w:p>
    <w:p w:rsidR="0022423A" w:rsidRPr="00EE3FF0" w:rsidRDefault="00DD2E22">
      <w:pPr>
        <w:widowControl w:val="0"/>
        <w:numPr>
          <w:ilvl w:val="0"/>
          <w:numId w:val="12"/>
        </w:numPr>
        <w:tabs>
          <w:tab w:val="clear" w:pos="720"/>
          <w:tab w:val="num" w:pos="724"/>
        </w:tabs>
        <w:overflowPunct w:val="0"/>
        <w:autoSpaceDE w:val="0"/>
        <w:autoSpaceDN w:val="0"/>
        <w:adjustRightInd w:val="0"/>
        <w:spacing w:after="0" w:line="273" w:lineRule="auto"/>
        <w:ind w:left="724" w:hanging="722"/>
        <w:jc w:val="both"/>
        <w:rPr>
          <w:rFonts w:ascii="Arial" w:hAnsi="Arial" w:cs="Arial"/>
        </w:rPr>
      </w:pPr>
      <w:r w:rsidRPr="00EE3FF0">
        <w:rPr>
          <w:rFonts w:ascii="Times New Roman" w:hAnsi="Times New Roman"/>
        </w:rPr>
        <w:t xml:space="preserve">az Európai filmek forgalmazásának elősegítése a világ országaiban illetve a nemzetközi filmek forgalmazásának elősegítése az Unió országaiban az audiovizuális szektoron belül megvalósított nemzetközi együttműködési projektek révén, minden forgalmazási platformon. </w:t>
      </w:r>
    </w:p>
    <w:p w:rsidR="0022423A" w:rsidRPr="00EE3FF0" w:rsidRDefault="00DD2E22">
      <w:pPr>
        <w:widowControl w:val="0"/>
        <w:numPr>
          <w:ilvl w:val="0"/>
          <w:numId w:val="13"/>
        </w:numPr>
        <w:tabs>
          <w:tab w:val="clear" w:pos="720"/>
          <w:tab w:val="num" w:pos="724"/>
        </w:tabs>
        <w:overflowPunct w:val="0"/>
        <w:autoSpaceDE w:val="0"/>
        <w:autoSpaceDN w:val="0"/>
        <w:adjustRightInd w:val="0"/>
        <w:spacing w:after="0" w:line="240" w:lineRule="auto"/>
        <w:ind w:left="724" w:hanging="722"/>
        <w:jc w:val="both"/>
        <w:rPr>
          <w:rFonts w:ascii="Times New Roman" w:hAnsi="Times New Roman"/>
          <w:b/>
          <w:bCs/>
        </w:rPr>
      </w:pPr>
      <w:r w:rsidRPr="00EE3FF0">
        <w:rPr>
          <w:rFonts w:ascii="Times New Roman" w:hAnsi="Times New Roman"/>
          <w:b/>
        </w:rPr>
        <w:t xml:space="preserve">Megcélzott projektek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Ez a támogatási rendszer két tevékenységet foglal magában:</w:t>
      </w:r>
    </w:p>
    <w:p w:rsidR="0022423A" w:rsidRPr="00EE3FF0" w:rsidRDefault="0022423A">
      <w:pPr>
        <w:widowControl w:val="0"/>
        <w:autoSpaceDE w:val="0"/>
        <w:autoSpaceDN w:val="0"/>
        <w:adjustRightInd w:val="0"/>
        <w:spacing w:after="0" w:line="254"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b/>
        </w:rPr>
        <w:t>Tevékenység 1: Filmismeret</w:t>
      </w:r>
    </w:p>
    <w:p w:rsidR="0022423A" w:rsidRPr="00EE3FF0" w:rsidRDefault="0022423A">
      <w:pPr>
        <w:widowControl w:val="0"/>
        <w:autoSpaceDE w:val="0"/>
        <w:autoSpaceDN w:val="0"/>
        <w:adjustRightInd w:val="0"/>
        <w:spacing w:after="0" w:line="250"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rPr>
          <w:rFonts w:ascii="Times New Roman" w:hAnsi="Times New Roman"/>
          <w:sz w:val="24"/>
          <w:szCs w:val="24"/>
        </w:rPr>
      </w:pPr>
      <w:r w:rsidRPr="00EE3FF0">
        <w:rPr>
          <w:rFonts w:ascii="Times New Roman" w:hAnsi="Times New Roman"/>
        </w:rPr>
        <w:t>Olyan projektek, amelyek az európai filmismereti kezdeményezések között jobb együttműködési mechanizmusokat alakítanak ki,</w:t>
      </w:r>
      <w:r w:rsidRPr="00EE3FF0">
        <w:br/>
      </w:r>
      <w:r w:rsidRPr="00EE3FF0">
        <w:rPr>
          <w:rFonts w:ascii="Times New Roman" w:hAnsi="Times New Roman"/>
        </w:rPr>
        <w:t>s amelyeknek célja a fenti programok hatékonyságának és európai dimenziójának javítása.</w:t>
      </w:r>
    </w:p>
    <w:p w:rsidR="0022423A" w:rsidRPr="00EE3FF0" w:rsidRDefault="009A1B78" w:rsidP="00297DC3">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277495</wp:posOffset>
                </wp:positionV>
                <wp:extent cx="18288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5pt" to="2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9qEQIAACg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" o:allowincell="f" strokeweight=".25397mm"/>
            </w:pict>
          </mc:Fallback>
        </mc:AlternateContent>
      </w:r>
    </w:p>
    <w:p w:rsidR="00297DC3" w:rsidRPr="00EE3FF0" w:rsidRDefault="00297DC3" w:rsidP="00297DC3">
      <w:pPr>
        <w:widowControl w:val="0"/>
        <w:autoSpaceDE w:val="0"/>
        <w:autoSpaceDN w:val="0"/>
        <w:adjustRightInd w:val="0"/>
        <w:spacing w:after="0" w:line="20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16"/>
          <w:szCs w:val="16"/>
        </w:rPr>
      </w:pPr>
      <w:r w:rsidRPr="00EE3FF0">
        <w:rPr>
          <w:sz w:val="16"/>
          <w:szCs w:val="16"/>
        </w:rPr>
        <w:t>1 Közzétéve: EK Hivatalos Közlöny (Official Journal), dátum: 2013/12/20 (OJ. L347 oldalszám: 221)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3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-3-</w:t>
      </w:r>
    </w:p>
    <w:p w:rsidR="00DD2E22" w:rsidRPr="00EE3FF0" w:rsidRDefault="00DD2E22">
      <w:pPr>
        <w:widowControl w:val="0"/>
        <w:autoSpaceDE w:val="0"/>
        <w:autoSpaceDN w:val="0"/>
        <w:adjustRightInd w:val="0"/>
        <w:spacing w:after="0" w:line="240" w:lineRule="auto"/>
        <w:sectPr w:rsidR="00DD2E22" w:rsidRPr="00EE3FF0">
          <w:pgSz w:w="11900" w:h="16838"/>
          <w:pgMar w:top="1440" w:right="1400" w:bottom="465" w:left="1416" w:header="708" w:footer="708" w:gutter="0"/>
          <w:cols w:space="708" w:equalWidth="0">
            <w:col w:w="9084"/>
          </w:cols>
          <w:noEndnote/>
        </w:sect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bookmarkStart w:id="3" w:name="page4"/>
      <w:bookmarkEnd w:id="3"/>
      <w:r w:rsidRPr="00EE3FF0">
        <w:rPr>
          <w:rFonts w:ascii="Times New Roman" w:hAnsi="Times New Roman"/>
        </w:rPr>
        <w:lastRenderedPageBreak/>
        <w:t>Ilyen projektek lehetnek például az alábbiak:</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numPr>
          <w:ilvl w:val="0"/>
          <w:numId w:val="14"/>
        </w:numPr>
        <w:tabs>
          <w:tab w:val="clear" w:pos="720"/>
          <w:tab w:val="num" w:pos="724"/>
        </w:tabs>
        <w:overflowPunct w:val="0"/>
        <w:autoSpaceDE w:val="0"/>
        <w:autoSpaceDN w:val="0"/>
        <w:adjustRightInd w:val="0"/>
        <w:spacing w:after="0" w:line="255" w:lineRule="auto"/>
        <w:ind w:left="724" w:hanging="724"/>
        <w:jc w:val="both"/>
        <w:rPr>
          <w:rFonts w:ascii="Times New Roman" w:hAnsi="Times New Roman"/>
        </w:rPr>
      </w:pPr>
      <w:r w:rsidRPr="00EE3FF0">
        <w:rPr>
          <w:rFonts w:ascii="Times New Roman" w:hAnsi="Times New Roman"/>
        </w:rPr>
        <w:t>sikeres kezdeményezések és tevékenységek egyik országból a többi országba irányuló "exportjának" elősegítése,</w:t>
      </w:r>
      <w:r w:rsidR="00297DC3" w:rsidRPr="00EE3FF0">
        <w:rPr>
          <w:rFonts w:ascii="Times New Roman" w:hAnsi="Times New Roman"/>
        </w:rPr>
        <w:t xml:space="preserve"> </w:t>
      </w:r>
      <w:r w:rsidRPr="00EE3FF0">
        <w:rPr>
          <w:rFonts w:ascii="Times New Roman" w:hAnsi="Times New Roman"/>
        </w:rPr>
        <w:t>például célzott hálózatépítő tevékenységek, kortárs tanulási tevékenységek,</w:t>
      </w:r>
      <w:r w:rsidR="00297DC3" w:rsidRPr="00EE3FF0">
        <w:rPr>
          <w:rFonts w:ascii="Times New Roman" w:hAnsi="Times New Roman"/>
        </w:rPr>
        <w:t xml:space="preserve"> </w:t>
      </w:r>
      <w:r w:rsidRPr="00EE3FF0">
        <w:rPr>
          <w:rFonts w:ascii="Times New Roman" w:hAnsi="Times New Roman"/>
        </w:rPr>
        <w:t xml:space="preserve">technikai segítségnyújtás, és anyagok, például filmek és oktatási anyagok cseréje révén </w:t>
      </w:r>
    </w:p>
    <w:p w:rsidR="0022423A" w:rsidRPr="00EE3FF0" w:rsidRDefault="00DD2E22">
      <w:pPr>
        <w:widowControl w:val="0"/>
        <w:numPr>
          <w:ilvl w:val="0"/>
          <w:numId w:val="14"/>
        </w:numPr>
        <w:tabs>
          <w:tab w:val="clear" w:pos="720"/>
          <w:tab w:val="num" w:pos="724"/>
        </w:tabs>
        <w:overflowPunct w:val="0"/>
        <w:autoSpaceDE w:val="0"/>
        <w:autoSpaceDN w:val="0"/>
        <w:adjustRightInd w:val="0"/>
        <w:spacing w:after="0" w:line="256" w:lineRule="auto"/>
        <w:ind w:left="724" w:hanging="724"/>
        <w:jc w:val="both"/>
        <w:rPr>
          <w:rFonts w:ascii="Times New Roman" w:hAnsi="Times New Roman"/>
        </w:rPr>
      </w:pPr>
      <w:r w:rsidRPr="00EE3FF0">
        <w:rPr>
          <w:rFonts w:ascii="Times New Roman" w:hAnsi="Times New Roman"/>
        </w:rPr>
        <w:t>új közös, országhatárokon átívelő filmismereti kezdeményezések létrehozása, amelyek előmozdítják a cserét,</w:t>
      </w:r>
      <w:r w:rsidR="00297DC3" w:rsidRPr="00EE3FF0">
        <w:rPr>
          <w:rFonts w:ascii="Times New Roman" w:hAnsi="Times New Roman"/>
        </w:rPr>
        <w:t xml:space="preserve"> </w:t>
      </w:r>
      <w:r w:rsidRPr="00EE3FF0">
        <w:rPr>
          <w:rFonts w:ascii="Times New Roman" w:hAnsi="Times New Roman"/>
        </w:rPr>
        <w:t>például filmismereti felhasználásra alkalmas filmkatalógusok létrehozása és fejlesztése, beleértve az</w:t>
      </w:r>
      <w:r w:rsidR="00297DC3" w:rsidRPr="00EE3FF0">
        <w:rPr>
          <w:rFonts w:ascii="Times New Roman" w:hAnsi="Times New Roman"/>
        </w:rPr>
        <w:t xml:space="preserve"> </w:t>
      </w:r>
      <w:r w:rsidRPr="00EE3FF0">
        <w:rPr>
          <w:rFonts w:ascii="Times New Roman" w:hAnsi="Times New Roman"/>
        </w:rPr>
        <w:t xml:space="preserve">oktatási anyagokat és egyéb információs eszközöket. </w:t>
      </w:r>
    </w:p>
    <w:p w:rsidR="0022423A" w:rsidRPr="00EE3FF0" w:rsidRDefault="0022423A">
      <w:pPr>
        <w:widowControl w:val="0"/>
        <w:autoSpaceDE w:val="0"/>
        <w:autoSpaceDN w:val="0"/>
        <w:adjustRightInd w:val="0"/>
        <w:spacing w:after="0" w:line="20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A projektet jelentős mértékben európai filmekre kell alapozni. A pályázati jelentkezésben ismertetni kell a projekt helyét az audiovizuális ágazaton belül, illetve azt, hogyan tervezik összegyűjteni, kielemezni és terjeszteni a kapott eredményeket.</w:t>
      </w:r>
    </w:p>
    <w:p w:rsidR="0022423A" w:rsidRPr="00EE3FF0" w:rsidRDefault="0022423A">
      <w:pPr>
        <w:widowControl w:val="0"/>
        <w:autoSpaceDE w:val="0"/>
        <w:autoSpaceDN w:val="0"/>
        <w:adjustRightInd w:val="0"/>
        <w:spacing w:after="0" w:line="20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0" w:lineRule="auto"/>
        <w:ind w:left="4"/>
        <w:jc w:val="both"/>
        <w:rPr>
          <w:rFonts w:ascii="Times New Roman" w:hAnsi="Times New Roman"/>
          <w:sz w:val="24"/>
          <w:szCs w:val="24"/>
        </w:rPr>
      </w:pPr>
      <w:r w:rsidRPr="00EE3FF0">
        <w:rPr>
          <w:rFonts w:ascii="Times New Roman" w:hAnsi="Times New Roman"/>
        </w:rPr>
        <w:t>A filmismeret a médiával kapcsolatos műveltség kulcsfontosságú eleme. amelyet így definiálhatunk: 'egy film megértésének szintje, képesség a tudatos és érdeklődő filmválasztásra; képesség a kritikus filmnézésre és a film tartalmi, kinematográfiai és technikai aspektusainak elemzésére; illetve képesség a film nyelvének és technikai forrásainak manipulációjára a mozgóképgyártásban'.</w:t>
      </w:r>
    </w:p>
    <w:p w:rsidR="0022423A" w:rsidRPr="00EE3FF0" w:rsidRDefault="0022423A">
      <w:pPr>
        <w:widowControl w:val="0"/>
        <w:autoSpaceDE w:val="0"/>
        <w:autoSpaceDN w:val="0"/>
        <w:adjustRightInd w:val="0"/>
        <w:spacing w:after="0" w:line="26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b/>
        </w:rPr>
        <w:t>Tevékenység 2: Közönségépítő rendezvények</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 közönségépítési kezdeményezések fókuszában olyan innovatív és részvételen alapuló stratégiák állnak, amelyeknek célja a szélesebb, és különösen a fiatal közönség elérése az európai filmek vonatkozásában.</w:t>
      </w:r>
    </w:p>
    <w:p w:rsidR="0022423A" w:rsidRPr="00EE3FF0" w:rsidRDefault="0022423A">
      <w:pPr>
        <w:widowControl w:val="0"/>
        <w:autoSpaceDE w:val="0"/>
        <w:autoSpaceDN w:val="0"/>
        <w:adjustRightInd w:val="0"/>
        <w:spacing w:after="0" w:line="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0" w:lineRule="auto"/>
        <w:ind w:left="4"/>
        <w:jc w:val="both"/>
        <w:rPr>
          <w:rFonts w:ascii="Times New Roman" w:hAnsi="Times New Roman"/>
          <w:sz w:val="24"/>
          <w:szCs w:val="24"/>
        </w:rPr>
      </w:pPr>
      <w:r w:rsidRPr="00EE3FF0">
        <w:rPr>
          <w:rFonts w:ascii="Times New Roman" w:hAnsi="Times New Roman"/>
        </w:rPr>
        <w:t xml:space="preserve">A projektektől azt várjuk, hogy olyan új és innovatív közönségépítési megközelítéseket mutassanak be a digitális korszakban, amelyek túlmutatnak a hagyományos filmfesztiválokon és forgalmazási gyakorlaton. A projektekbe be kell építeni az olyan innovatív promóciós technikákat és </w:t>
      </w:r>
      <w:r w:rsidR="00EE3FF0" w:rsidRPr="00EE3FF0">
        <w:rPr>
          <w:rFonts w:ascii="Times New Roman" w:hAnsi="Times New Roman"/>
        </w:rPr>
        <w:t>eszközöket</w:t>
      </w:r>
      <w:r w:rsidRPr="00EE3FF0">
        <w:rPr>
          <w:rFonts w:ascii="Times New Roman" w:hAnsi="Times New Roman"/>
        </w:rPr>
        <w:t>, mint például a közösségi média, amelyek hatékony vonzerőt jelentenek egy szélesebb és fiatalabb közönség számára.</w:t>
      </w: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Irányelveink célcsoportját olyan európai vállalatok képezik, amelyek tevékenysége hozzájárul a fenti célkitűzések megvalósításához, különös tekintettel, különös tekintettel a következőkre:</w:t>
      </w:r>
    </w:p>
    <w:p w:rsidR="0022423A" w:rsidRPr="00EE3FF0" w:rsidRDefault="0022423A">
      <w:pPr>
        <w:widowControl w:val="0"/>
        <w:autoSpaceDE w:val="0"/>
        <w:autoSpaceDN w:val="0"/>
        <w:adjustRightInd w:val="0"/>
        <w:spacing w:after="0" w:line="18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8" w:lineRule="auto"/>
        <w:ind w:left="4"/>
        <w:jc w:val="both"/>
        <w:rPr>
          <w:rFonts w:ascii="Times New Roman" w:hAnsi="Times New Roman"/>
          <w:sz w:val="24"/>
          <w:szCs w:val="24"/>
        </w:rPr>
      </w:pPr>
      <w:r w:rsidRPr="00EE3FF0">
        <w:rPr>
          <w:rFonts w:ascii="Times New Roman" w:hAnsi="Times New Roman"/>
          <w:b/>
        </w:rPr>
        <w:t>Tevékenység 1</w:t>
      </w:r>
      <w:r w:rsidRPr="00EE3FF0">
        <w:rPr>
          <w:rFonts w:ascii="Times New Roman" w:hAnsi="Times New Roman"/>
        </w:rPr>
        <w:t>: filmismereti kezdeményezések és közvetítők, beleértve a filmszakmai intézményeket, filmes örökséggel foglalkozó intézményeket, fesztiválokat, filmklubokat és egyéb szervezeteket, amelyek aktív szerepet vállalnak a film- és médiaismeretek terjesztésében különös tekintettel a gyerekekre és a fiatalokra;</w:t>
      </w:r>
    </w:p>
    <w:p w:rsidR="0022423A" w:rsidRPr="00EE3FF0" w:rsidRDefault="0022423A">
      <w:pPr>
        <w:widowControl w:val="0"/>
        <w:autoSpaceDE w:val="0"/>
        <w:autoSpaceDN w:val="0"/>
        <w:adjustRightInd w:val="0"/>
        <w:spacing w:after="0" w:line="197"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ind w:left="4"/>
        <w:jc w:val="both"/>
        <w:rPr>
          <w:rFonts w:ascii="Times New Roman" w:hAnsi="Times New Roman"/>
          <w:sz w:val="24"/>
          <w:szCs w:val="24"/>
        </w:rPr>
      </w:pPr>
      <w:r w:rsidRPr="00EE3FF0">
        <w:rPr>
          <w:rFonts w:ascii="Times New Roman" w:hAnsi="Times New Roman"/>
          <w:b/>
        </w:rPr>
        <w:t xml:space="preserve">Tevékenység 2: </w:t>
      </w:r>
      <w:r w:rsidRPr="00EE3FF0">
        <w:rPr>
          <w:rFonts w:ascii="Times New Roman" w:hAnsi="Times New Roman"/>
        </w:rPr>
        <w:t>kereskedelmi ügynökségek, forgalmazó vállalatok, fesztiválok, televíziós műsorsugárzók, filmszínházak, online platformok és filmek promóciójával foglalkozó egyesületek, stb.</w:t>
      </w:r>
    </w:p>
    <w:p w:rsidR="0022423A" w:rsidRPr="00EE3FF0" w:rsidRDefault="0022423A">
      <w:pPr>
        <w:widowControl w:val="0"/>
        <w:autoSpaceDE w:val="0"/>
        <w:autoSpaceDN w:val="0"/>
        <w:adjustRightInd w:val="0"/>
        <w:spacing w:after="0" w:line="18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 támogatás elnyeréséhez a projekteknek ismertetniük kell a már létező tevékenységekhez kapcsolódó szinergiákat,</w:t>
      </w:r>
      <w:r w:rsidR="00297DC3" w:rsidRPr="00EE3FF0">
        <w:rPr>
          <w:rFonts w:ascii="Times New Roman" w:hAnsi="Times New Roman"/>
        </w:rPr>
        <w:t xml:space="preserve"> </w:t>
      </w:r>
      <w:r w:rsidRPr="00EE3FF0">
        <w:rPr>
          <w:rFonts w:ascii="Times New Roman" w:hAnsi="Times New Roman"/>
        </w:rPr>
        <w:t>valamint a hozzáadott értéket és életképességet, különösen az új és/vagy első kiadások esetében.</w:t>
      </w:r>
    </w:p>
    <w:p w:rsidR="0022423A" w:rsidRPr="00EE3FF0" w:rsidRDefault="0022423A">
      <w:pPr>
        <w:widowControl w:val="0"/>
        <w:autoSpaceDE w:val="0"/>
        <w:autoSpaceDN w:val="0"/>
        <w:adjustRightInd w:val="0"/>
        <w:spacing w:after="0" w:line="185"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right="20"/>
        <w:jc w:val="both"/>
        <w:rPr>
          <w:rFonts w:ascii="Times New Roman" w:hAnsi="Times New Roman"/>
          <w:sz w:val="24"/>
          <w:szCs w:val="24"/>
        </w:rPr>
      </w:pPr>
      <w:r w:rsidRPr="00EE3FF0">
        <w:rPr>
          <w:rFonts w:ascii="Times New Roman" w:hAnsi="Times New Roman"/>
        </w:rPr>
        <w:t>Kérjük, vegyék figyelembe, hogy ennek a támogatási rendszernek nem célja az, hogy egyetlen vállalat egyéni tevékenységét támogassa, a vállalat saját produkcióinak támogatása révén.</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84"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-4-</w:t>
      </w:r>
    </w:p>
    <w:p w:rsidR="00DD2E22" w:rsidRPr="00EE3FF0" w:rsidRDefault="00DD2E22">
      <w:pPr>
        <w:widowControl w:val="0"/>
        <w:autoSpaceDE w:val="0"/>
        <w:autoSpaceDN w:val="0"/>
        <w:adjustRightInd w:val="0"/>
        <w:spacing w:after="0" w:line="240" w:lineRule="auto"/>
        <w:sectPr w:rsidR="00DD2E22" w:rsidRPr="00EE3FF0">
          <w:pgSz w:w="11900" w:h="16838"/>
          <w:pgMar w:top="1440" w:right="1400" w:bottom="465" w:left="1416" w:header="708" w:footer="708" w:gutter="0"/>
          <w:cols w:space="708" w:equalWidth="0">
            <w:col w:w="9084"/>
          </w:cols>
          <w:noEndnote/>
        </w:sectPr>
      </w:pPr>
    </w:p>
    <w:p w:rsidR="0022423A" w:rsidRPr="00EE3FF0" w:rsidRDefault="00DD2E22">
      <w:pPr>
        <w:widowControl w:val="0"/>
        <w:numPr>
          <w:ilvl w:val="0"/>
          <w:numId w:val="1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bookmarkStart w:id="4" w:name="page5"/>
      <w:bookmarkEnd w:id="4"/>
      <w:r w:rsidRPr="00EE3FF0">
        <w:rPr>
          <w:rFonts w:ascii="Times New Roman" w:hAnsi="Times New Roman"/>
          <w:b/>
        </w:rPr>
        <w:lastRenderedPageBreak/>
        <w:t xml:space="preserve">NAPTÁR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2" w:lineRule="exact"/>
        <w:rPr>
          <w:rFonts w:ascii="Times New Roman" w:hAnsi="Times New Roman"/>
          <w:sz w:val="24"/>
          <w:szCs w:val="24"/>
        </w:rPr>
      </w:pPr>
    </w:p>
    <w:tbl>
      <w:tblPr>
        <w:tblW w:w="0" w:type="auto"/>
        <w:tblInd w:w="694" w:type="dxa"/>
        <w:tblLayout w:type="fixed"/>
        <w:tblCellMar>
          <w:left w:w="0" w:type="dxa"/>
          <w:right w:w="0" w:type="dxa"/>
        </w:tblCellMar>
        <w:tblLook w:val="0000" w:firstRow="0" w:lastRow="0" w:firstColumn="0" w:lastColumn="0" w:noHBand="0" w:noVBand="0"/>
      </w:tblPr>
      <w:tblGrid>
        <w:gridCol w:w="480"/>
        <w:gridCol w:w="4000"/>
        <w:gridCol w:w="3880"/>
        <w:gridCol w:w="30"/>
      </w:tblGrid>
      <w:tr w:rsidR="0022423A" w:rsidRPr="00EE3FF0">
        <w:tblPrEx>
          <w:tblCellMar>
            <w:top w:w="0" w:type="dxa"/>
            <w:left w:w="0" w:type="dxa"/>
            <w:bottom w:w="0" w:type="dxa"/>
            <w:right w:w="0" w:type="dxa"/>
          </w:tblCellMar>
        </w:tblPrEx>
        <w:trPr>
          <w:trHeight w:val="312"/>
        </w:trPr>
        <w:tc>
          <w:tcPr>
            <w:tcW w:w="480" w:type="dxa"/>
            <w:tcBorders>
              <w:top w:val="single" w:sz="8" w:space="0" w:color="auto"/>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4000" w:type="dxa"/>
            <w:tcBorders>
              <w:top w:val="single" w:sz="8" w:space="0" w:color="auto"/>
              <w:left w:val="nil"/>
              <w:bottom w:val="single" w:sz="8" w:space="0" w:color="auto"/>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b/>
              </w:rPr>
              <w:t>Fázisok</w:t>
            </w:r>
          </w:p>
        </w:tc>
        <w:tc>
          <w:tcPr>
            <w:tcW w:w="3880" w:type="dxa"/>
            <w:tcBorders>
              <w:top w:val="single" w:sz="8" w:space="0" w:color="auto"/>
              <w:left w:val="nil"/>
              <w:bottom w:val="single" w:sz="8" w:space="0" w:color="auto"/>
              <w:right w:val="single" w:sz="8" w:space="0" w:color="auto"/>
            </w:tcBorders>
            <w:vAlign w:val="bottom"/>
          </w:tcPr>
          <w:p w:rsidR="0022423A" w:rsidRPr="00EE3FF0" w:rsidRDefault="00DD2E22">
            <w:pPr>
              <w:widowControl w:val="0"/>
              <w:autoSpaceDE w:val="0"/>
              <w:autoSpaceDN w:val="0"/>
              <w:adjustRightInd w:val="0"/>
              <w:spacing w:after="0" w:line="240" w:lineRule="auto"/>
              <w:ind w:left="760"/>
              <w:rPr>
                <w:rFonts w:ascii="Times New Roman" w:hAnsi="Times New Roman"/>
                <w:sz w:val="24"/>
                <w:szCs w:val="24"/>
              </w:rPr>
            </w:pPr>
            <w:r w:rsidRPr="00EE3FF0">
              <w:rPr>
                <w:rFonts w:ascii="Times New Roman" w:hAnsi="Times New Roman"/>
                <w:b/>
              </w:rPr>
              <w:t>Dátum, vagy jelzett időtartam</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562"/>
        </w:trPr>
        <w:tc>
          <w:tcPr>
            <w:tcW w:w="48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a)</w:t>
            </w:r>
          </w:p>
        </w:tc>
        <w:tc>
          <w:tcPr>
            <w:tcW w:w="40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Pályázati felhívás közzététele:</w:t>
            </w:r>
          </w:p>
        </w:tc>
        <w:tc>
          <w:tcPr>
            <w:tcW w:w="3880" w:type="dxa"/>
            <w:tcBorders>
              <w:top w:val="nil"/>
              <w:left w:val="nil"/>
              <w:bottom w:val="nil"/>
              <w:right w:val="single" w:sz="8" w:space="0" w:color="auto"/>
            </w:tcBorders>
            <w:vAlign w:val="bottom"/>
          </w:tcPr>
          <w:p w:rsidR="0022423A" w:rsidRPr="00EE3FF0" w:rsidRDefault="00EE3FF0">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2015</w:t>
            </w:r>
            <w:r>
              <w:rPr>
                <w:rFonts w:ascii="Times New Roman" w:hAnsi="Times New Roman"/>
              </w:rPr>
              <w:t>.</w:t>
            </w:r>
            <w:r w:rsidRPr="00EE3FF0">
              <w:rPr>
                <w:rFonts w:ascii="Times New Roman" w:hAnsi="Times New Roman"/>
              </w:rPr>
              <w:t xml:space="preserve"> január</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306"/>
        </w:trPr>
        <w:tc>
          <w:tcPr>
            <w:tcW w:w="48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440"/>
        </w:trPr>
        <w:tc>
          <w:tcPr>
            <w:tcW w:w="480" w:type="dxa"/>
            <w:vMerge w:val="restart"/>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b)</w:t>
            </w:r>
          </w:p>
        </w:tc>
        <w:tc>
          <w:tcPr>
            <w:tcW w:w="4000" w:type="dxa"/>
            <w:vMerge w:val="restart"/>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Pályázatok benyújtásának határideje</w:t>
            </w:r>
          </w:p>
        </w:tc>
        <w:tc>
          <w:tcPr>
            <w:tcW w:w="388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2015.03.26</w:t>
            </w:r>
            <w:r w:rsidR="00EE3FF0" w:rsidRPr="00EE3FF0">
              <w:rPr>
                <w:rFonts w:ascii="Times New Roman" w:hAnsi="Times New Roman"/>
              </w:rPr>
              <w:t>.</w:t>
            </w:r>
            <w:r w:rsidRPr="00EE3FF0">
              <w:rPr>
                <w:rFonts w:ascii="Times New Roman" w:hAnsi="Times New Roman"/>
              </w:rPr>
              <w:t xml:space="preserve"> 12:00 óra (Brüsszeli idő</w:t>
            </w:r>
            <w:r w:rsidRPr="00EE3FF0">
              <w:br/>
            </w:r>
            <w:r w:rsidRPr="00EE3FF0">
              <w:rPr>
                <w:rFonts w:ascii="Times New Roman" w:hAnsi="Times New Roman"/>
              </w:rPr>
              <w:t xml:space="preserve"> szerint)</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125"/>
        </w:trPr>
        <w:tc>
          <w:tcPr>
            <w:tcW w:w="480" w:type="dxa"/>
            <w:vMerge/>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0"/>
                <w:szCs w:val="10"/>
              </w:rPr>
            </w:pPr>
          </w:p>
        </w:tc>
        <w:tc>
          <w:tcPr>
            <w:tcW w:w="400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0"/>
                <w:szCs w:val="10"/>
              </w:rPr>
            </w:pPr>
          </w:p>
        </w:tc>
        <w:tc>
          <w:tcPr>
            <w:tcW w:w="388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311"/>
        </w:trPr>
        <w:tc>
          <w:tcPr>
            <w:tcW w:w="48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562"/>
        </w:trPr>
        <w:tc>
          <w:tcPr>
            <w:tcW w:w="48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c)</w:t>
            </w:r>
          </w:p>
        </w:tc>
        <w:tc>
          <w:tcPr>
            <w:tcW w:w="40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Kiértékelési periódus</w:t>
            </w:r>
          </w:p>
        </w:tc>
        <w:tc>
          <w:tcPr>
            <w:tcW w:w="3880" w:type="dxa"/>
            <w:tcBorders>
              <w:top w:val="nil"/>
              <w:left w:val="nil"/>
              <w:bottom w:val="nil"/>
              <w:right w:val="single" w:sz="8" w:space="0" w:color="auto"/>
            </w:tcBorders>
            <w:vAlign w:val="bottom"/>
          </w:tcPr>
          <w:p w:rsidR="0022423A" w:rsidRPr="00EE3FF0" w:rsidRDefault="00EE3FF0">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2015</w:t>
            </w:r>
            <w:r>
              <w:rPr>
                <w:rFonts w:ascii="Times New Roman" w:hAnsi="Times New Roman"/>
              </w:rPr>
              <w:t>.</w:t>
            </w:r>
            <w:r w:rsidRPr="00EE3FF0">
              <w:rPr>
                <w:rFonts w:ascii="Times New Roman" w:hAnsi="Times New Roman"/>
              </w:rPr>
              <w:t xml:space="preserve"> április-május</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308"/>
        </w:trPr>
        <w:tc>
          <w:tcPr>
            <w:tcW w:w="48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562"/>
        </w:trPr>
        <w:tc>
          <w:tcPr>
            <w:tcW w:w="48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d)</w:t>
            </w:r>
          </w:p>
        </w:tc>
        <w:tc>
          <w:tcPr>
            <w:tcW w:w="40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Pályázók tájékoztatása</w:t>
            </w:r>
          </w:p>
        </w:tc>
        <w:tc>
          <w:tcPr>
            <w:tcW w:w="388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2015</w:t>
            </w:r>
            <w:r w:rsidR="00297DC3" w:rsidRPr="00EE3FF0">
              <w:rPr>
                <w:rFonts w:ascii="Times New Roman" w:hAnsi="Times New Roman"/>
              </w:rPr>
              <w:t>.</w:t>
            </w:r>
            <w:r w:rsidRPr="00EE3FF0">
              <w:rPr>
                <w:rFonts w:ascii="Times New Roman" w:hAnsi="Times New Roman"/>
              </w:rPr>
              <w:t xml:space="preserve"> június</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308"/>
        </w:trPr>
        <w:tc>
          <w:tcPr>
            <w:tcW w:w="48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562"/>
        </w:trPr>
        <w:tc>
          <w:tcPr>
            <w:tcW w:w="48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e)</w:t>
            </w:r>
          </w:p>
        </w:tc>
        <w:tc>
          <w:tcPr>
            <w:tcW w:w="40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Támogatási megállapodás aláírása</w:t>
            </w:r>
          </w:p>
        </w:tc>
        <w:tc>
          <w:tcPr>
            <w:tcW w:w="388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2015. július</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306"/>
        </w:trPr>
        <w:tc>
          <w:tcPr>
            <w:tcW w:w="48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564"/>
        </w:trPr>
        <w:tc>
          <w:tcPr>
            <w:tcW w:w="48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f)</w:t>
            </w:r>
          </w:p>
        </w:tc>
        <w:tc>
          <w:tcPr>
            <w:tcW w:w="40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A projekt kezdetének legkorábbi időpontja</w:t>
            </w:r>
          </w:p>
        </w:tc>
        <w:tc>
          <w:tcPr>
            <w:tcW w:w="388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2015. július 1. és 2016. január 1.</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311"/>
        </w:trPr>
        <w:tc>
          <w:tcPr>
            <w:tcW w:w="48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40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88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297DC3">
        <w:tblPrEx>
          <w:tblCellMar>
            <w:top w:w="0" w:type="dxa"/>
            <w:left w:w="0" w:type="dxa"/>
            <w:bottom w:w="0" w:type="dxa"/>
            <w:right w:w="0" w:type="dxa"/>
          </w:tblCellMar>
        </w:tblPrEx>
        <w:trPr>
          <w:trHeight w:val="403"/>
        </w:trPr>
        <w:tc>
          <w:tcPr>
            <w:tcW w:w="480" w:type="dxa"/>
            <w:vMerge w:val="restart"/>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g)</w:t>
            </w:r>
          </w:p>
        </w:tc>
        <w:tc>
          <w:tcPr>
            <w:tcW w:w="4000" w:type="dxa"/>
            <w:tcBorders>
              <w:top w:val="nil"/>
              <w:left w:val="nil"/>
              <w:bottom w:val="nil"/>
              <w:right w:val="single" w:sz="8" w:space="0" w:color="auto"/>
            </w:tcBorders>
            <w:vAlign w:val="center"/>
          </w:tcPr>
          <w:p w:rsidR="00297DC3" w:rsidRPr="00EE3FF0" w:rsidRDefault="00297DC3" w:rsidP="00297DC3">
            <w:pPr>
              <w:widowControl w:val="0"/>
              <w:autoSpaceDE w:val="0"/>
              <w:autoSpaceDN w:val="0"/>
              <w:adjustRightInd w:val="0"/>
              <w:spacing w:after="0" w:line="240" w:lineRule="auto"/>
              <w:rPr>
                <w:rFonts w:ascii="Times New Roman" w:hAnsi="Times New Roman"/>
              </w:rPr>
            </w:pPr>
          </w:p>
          <w:p w:rsidR="0022423A" w:rsidRPr="00EE3FF0" w:rsidRDefault="00DD2E22" w:rsidP="00297DC3">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A projekt maximális időtartama / a költségek támogatható időszaka</w:t>
            </w:r>
          </w:p>
        </w:tc>
        <w:tc>
          <w:tcPr>
            <w:tcW w:w="3880" w:type="dxa"/>
            <w:vMerge w:val="restart"/>
            <w:tcBorders>
              <w:top w:val="nil"/>
              <w:left w:val="nil"/>
              <w:bottom w:val="nil"/>
              <w:right w:val="single" w:sz="8" w:space="0" w:color="auto"/>
            </w:tcBorders>
            <w:vAlign w:val="bottom"/>
          </w:tcPr>
          <w:p w:rsidR="0022423A" w:rsidRPr="00EE3FF0" w:rsidRDefault="00297DC3" w:rsidP="00297DC3">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w:t>
            </w:r>
            <w:r w:rsidR="00DD2E22" w:rsidRPr="00EE3FF0">
              <w:rPr>
                <w:rFonts w:ascii="Times New Roman" w:hAnsi="Times New Roman"/>
              </w:rPr>
              <w:t>12 hónap</w:t>
            </w: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159"/>
        </w:trPr>
        <w:tc>
          <w:tcPr>
            <w:tcW w:w="480" w:type="dxa"/>
            <w:vMerge/>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3"/>
                <w:szCs w:val="13"/>
              </w:rPr>
            </w:pPr>
          </w:p>
        </w:tc>
        <w:tc>
          <w:tcPr>
            <w:tcW w:w="4000" w:type="dxa"/>
            <w:vMerge w:val="restart"/>
            <w:tcBorders>
              <w:top w:val="nil"/>
              <w:left w:val="nil"/>
              <w:bottom w:val="nil"/>
              <w:right w:val="single" w:sz="8" w:space="0" w:color="auto"/>
            </w:tcBorders>
            <w:vAlign w:val="bottom"/>
          </w:tcPr>
          <w:p w:rsidR="0022423A" w:rsidRPr="00EE3FF0" w:rsidRDefault="0022423A" w:rsidP="00297DC3">
            <w:pPr>
              <w:widowControl w:val="0"/>
              <w:autoSpaceDE w:val="0"/>
              <w:autoSpaceDN w:val="0"/>
              <w:adjustRightInd w:val="0"/>
              <w:spacing w:after="0" w:line="240" w:lineRule="auto"/>
              <w:rPr>
                <w:rFonts w:ascii="Times New Roman" w:hAnsi="Times New Roman"/>
                <w:sz w:val="24"/>
                <w:szCs w:val="24"/>
              </w:rPr>
            </w:pPr>
          </w:p>
        </w:tc>
        <w:tc>
          <w:tcPr>
            <w:tcW w:w="388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130"/>
        </w:trPr>
        <w:tc>
          <w:tcPr>
            <w:tcW w:w="48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1"/>
                <w:szCs w:val="11"/>
              </w:rPr>
            </w:pPr>
          </w:p>
        </w:tc>
        <w:tc>
          <w:tcPr>
            <w:tcW w:w="400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1"/>
                <w:szCs w:val="11"/>
              </w:rPr>
            </w:pPr>
          </w:p>
        </w:tc>
        <w:tc>
          <w:tcPr>
            <w:tcW w:w="388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tblPrEx>
          <w:tblCellMar>
            <w:top w:w="0" w:type="dxa"/>
            <w:left w:w="0" w:type="dxa"/>
            <w:bottom w:w="0" w:type="dxa"/>
            <w:right w:w="0" w:type="dxa"/>
          </w:tblCellMar>
        </w:tblPrEx>
        <w:trPr>
          <w:trHeight w:val="179"/>
        </w:trPr>
        <w:tc>
          <w:tcPr>
            <w:tcW w:w="48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5"/>
                <w:szCs w:val="15"/>
              </w:rPr>
            </w:pPr>
          </w:p>
        </w:tc>
        <w:tc>
          <w:tcPr>
            <w:tcW w:w="40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5"/>
                <w:szCs w:val="15"/>
              </w:rPr>
            </w:pPr>
          </w:p>
        </w:tc>
        <w:tc>
          <w:tcPr>
            <w:tcW w:w="388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bl>
    <w:p w:rsidR="0022423A" w:rsidRPr="00EE3FF0" w:rsidRDefault="0022423A">
      <w:pPr>
        <w:widowControl w:val="0"/>
        <w:autoSpaceDE w:val="0"/>
        <w:autoSpaceDN w:val="0"/>
        <w:adjustRightInd w:val="0"/>
        <w:spacing w:after="0" w:line="298" w:lineRule="exact"/>
        <w:rPr>
          <w:rFonts w:ascii="Times New Roman" w:hAnsi="Times New Roman"/>
          <w:sz w:val="24"/>
          <w:szCs w:val="24"/>
        </w:rPr>
      </w:pPr>
    </w:p>
    <w:p w:rsidR="0022423A" w:rsidRPr="00EE3FF0" w:rsidRDefault="00DD2E22">
      <w:pPr>
        <w:widowControl w:val="0"/>
        <w:numPr>
          <w:ilvl w:val="0"/>
          <w:numId w:val="16"/>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RENDELKEZÉSRE ÁLLÓ TELJES KÖLTSÉGVETÉS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93" w:lineRule="auto"/>
        <w:ind w:left="4"/>
        <w:jc w:val="both"/>
        <w:rPr>
          <w:rFonts w:ascii="Times New Roman" w:hAnsi="Times New Roman"/>
          <w:sz w:val="24"/>
          <w:szCs w:val="24"/>
        </w:rPr>
      </w:pPr>
      <w:r w:rsidRPr="00EE3FF0">
        <w:rPr>
          <w:rFonts w:ascii="Times New Roman" w:hAnsi="Times New Roman"/>
        </w:rPr>
        <w:t>A jelen programban a társfinanszírozású projektek részére rendelkezésre álló teljes költségvetés becsült összege a 2015. évre 1.9 millió Euró A fenti összeg a 2015-re vonatkozó költségvetésnek a költségvetési hatóság általi elfogadását követően a források rendelkezésre állásának függvénye.</w:t>
      </w:r>
    </w:p>
    <w:p w:rsidR="0022423A" w:rsidRPr="00EE3FF0" w:rsidRDefault="00DD2E22">
      <w:pPr>
        <w:widowControl w:val="0"/>
        <w:overflowPunct w:val="0"/>
        <w:autoSpaceDE w:val="0"/>
        <w:autoSpaceDN w:val="0"/>
        <w:adjustRightInd w:val="0"/>
        <w:spacing w:after="0" w:line="274" w:lineRule="auto"/>
        <w:ind w:left="4"/>
        <w:jc w:val="both"/>
        <w:rPr>
          <w:rFonts w:ascii="Times New Roman" w:hAnsi="Times New Roman"/>
          <w:sz w:val="24"/>
          <w:szCs w:val="24"/>
        </w:rPr>
      </w:pPr>
      <w:r w:rsidRPr="00EE3FF0">
        <w:rPr>
          <w:rFonts w:ascii="Times New Roman" w:hAnsi="Times New Roman"/>
        </w:rPr>
        <w:t>Az odaítélendő pénzügyi támogatás összegét a rendelkezésre álló költségvetési források keretén belül, az adott projekt költségeinek és jellegének figyelembe vételével állapítják meg.</w:t>
      </w:r>
    </w:p>
    <w:p w:rsidR="0022423A" w:rsidRPr="00EE3FF0" w:rsidRDefault="0022423A">
      <w:pPr>
        <w:widowControl w:val="0"/>
        <w:autoSpaceDE w:val="0"/>
        <w:autoSpaceDN w:val="0"/>
        <w:adjustRightInd w:val="0"/>
        <w:spacing w:after="0" w:line="18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right="420"/>
        <w:rPr>
          <w:rFonts w:ascii="Times New Roman" w:hAnsi="Times New Roman"/>
          <w:sz w:val="24"/>
          <w:szCs w:val="24"/>
        </w:rPr>
      </w:pPr>
      <w:r w:rsidRPr="00EE3FF0">
        <w:rPr>
          <w:rFonts w:ascii="Times New Roman" w:hAnsi="Times New Roman"/>
        </w:rPr>
        <w:t xml:space="preserve">Az Ügynökség támogatási hozzájárulása nem haladhatja meg az adott projekt </w:t>
      </w:r>
      <w:r w:rsidR="009A1B78">
        <w:rPr>
          <w:rFonts w:ascii="Times New Roman" w:hAnsi="Times New Roman"/>
        </w:rPr>
        <w:t>összes támogatható költségének 6</w:t>
      </w:r>
      <w:r w:rsidRPr="00EE3FF0">
        <w:rPr>
          <w:rFonts w:ascii="Times New Roman" w:hAnsi="Times New Roman"/>
        </w:rPr>
        <w:t>0 százalékát. Az Ügynökség fenntartja a jogot arra, hogy ne ossza ki a teljes rendelkezésre álló költségvetést.</w:t>
      </w:r>
    </w:p>
    <w:p w:rsidR="0022423A" w:rsidRPr="00EE3FF0" w:rsidRDefault="0022423A">
      <w:pPr>
        <w:widowControl w:val="0"/>
        <w:autoSpaceDE w:val="0"/>
        <w:autoSpaceDN w:val="0"/>
        <w:adjustRightInd w:val="0"/>
        <w:spacing w:after="0" w:line="18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három tevékenységi kör között várhatóan az alábbiak szerint oszlik meg a költségvetés:</w:t>
      </w:r>
    </w:p>
    <w:p w:rsidR="0022423A" w:rsidRPr="00EE3FF0" w:rsidRDefault="0022423A">
      <w:pPr>
        <w:widowControl w:val="0"/>
        <w:autoSpaceDE w:val="0"/>
        <w:autoSpaceDN w:val="0"/>
        <w:adjustRightInd w:val="0"/>
        <w:spacing w:after="0" w:line="126"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Tevékenység 1 - Filmismeret: várhatóan 0,95 millió euró.</w:t>
      </w:r>
    </w:p>
    <w:p w:rsidR="0022423A" w:rsidRPr="00EE3FF0" w:rsidRDefault="0022423A">
      <w:pPr>
        <w:widowControl w:val="0"/>
        <w:autoSpaceDE w:val="0"/>
        <w:autoSpaceDN w:val="0"/>
        <w:adjustRightInd w:val="0"/>
        <w:spacing w:after="0" w:line="3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Tevékenység 2 - Közönségépítés: várhatóan 0,95 millió euró.</w:t>
      </w:r>
    </w:p>
    <w:p w:rsidR="0022423A" w:rsidRPr="00EE3FF0" w:rsidRDefault="0022423A">
      <w:pPr>
        <w:widowControl w:val="0"/>
        <w:autoSpaceDE w:val="0"/>
        <w:autoSpaceDN w:val="0"/>
        <w:adjustRightInd w:val="0"/>
        <w:spacing w:after="0" w:line="328"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right="60"/>
        <w:jc w:val="both"/>
        <w:rPr>
          <w:rFonts w:ascii="Times New Roman" w:hAnsi="Times New Roman"/>
          <w:sz w:val="24"/>
          <w:szCs w:val="24"/>
        </w:rPr>
      </w:pPr>
      <w:r w:rsidRPr="00EE3FF0">
        <w:rPr>
          <w:rFonts w:ascii="Times New Roman" w:hAnsi="Times New Roman"/>
        </w:rPr>
        <w:t>Abban az esetben, ha a fenti két tevékenység bármelyikében a pályázati felhívásban előírt valamennyi kritériumot teljesítő beérkezett pályázatok száma nem elegendő a tevékenységre előirányzott teljes költségvetés felhasználására, a fennmaradó pénzalapok átirányíthatók a másik tevékenység céljaira.</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9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-5-</w:t>
      </w:r>
    </w:p>
    <w:p w:rsidR="00DD2E22" w:rsidRPr="00EE3FF0" w:rsidRDefault="00DD2E22">
      <w:pPr>
        <w:widowControl w:val="0"/>
        <w:autoSpaceDE w:val="0"/>
        <w:autoSpaceDN w:val="0"/>
        <w:adjustRightInd w:val="0"/>
        <w:spacing w:after="0" w:line="240" w:lineRule="auto"/>
        <w:sectPr w:rsidR="00DD2E22" w:rsidRPr="00EE3FF0">
          <w:pgSz w:w="11900" w:h="16838"/>
          <w:pgMar w:top="1393" w:right="1400" w:bottom="465" w:left="1416" w:header="708" w:footer="708" w:gutter="0"/>
          <w:cols w:space="708" w:equalWidth="0">
            <w:col w:w="9084"/>
          </w:cols>
          <w:noEndnote/>
        </w:sectPr>
      </w:pPr>
    </w:p>
    <w:p w:rsidR="0022423A" w:rsidRPr="00EE3FF0" w:rsidRDefault="00DD2E22">
      <w:pPr>
        <w:widowControl w:val="0"/>
        <w:numPr>
          <w:ilvl w:val="0"/>
          <w:numId w:val="17"/>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bookmarkStart w:id="5" w:name="page6"/>
      <w:bookmarkEnd w:id="5"/>
      <w:r w:rsidRPr="00EE3FF0">
        <w:rPr>
          <w:rFonts w:ascii="Times New Roman" w:hAnsi="Times New Roman"/>
          <w:b/>
        </w:rPr>
        <w:lastRenderedPageBreak/>
        <w:t xml:space="preserve">AZ ELFOGADHATÓSÁGRA VONATKOZÓ KÖVETELMÉNYEK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pályázati jelentkezéseknek meg kell felelniük az alábbi követelményeknek:</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numPr>
          <w:ilvl w:val="0"/>
          <w:numId w:val="18"/>
        </w:numPr>
        <w:tabs>
          <w:tab w:val="clear" w:pos="720"/>
          <w:tab w:val="num" w:pos="724"/>
        </w:tabs>
        <w:overflowPunct w:val="0"/>
        <w:autoSpaceDE w:val="0"/>
        <w:autoSpaceDN w:val="0"/>
        <w:adjustRightInd w:val="0"/>
        <w:spacing w:after="0" w:line="272" w:lineRule="auto"/>
        <w:ind w:left="724" w:hanging="364"/>
        <w:jc w:val="both"/>
        <w:rPr>
          <w:rFonts w:ascii="Times New Roman" w:hAnsi="Times New Roman"/>
        </w:rPr>
      </w:pPr>
      <w:r w:rsidRPr="00EE3FF0">
        <w:rPr>
          <w:rFonts w:ascii="Times New Roman" w:hAnsi="Times New Roman"/>
        </w:rPr>
        <w:t xml:space="preserve">a pályázatokat legkésőbb a jelen irányelvek 3. pontjában megadott határidőig be kell nyújtani; </w:t>
      </w:r>
    </w:p>
    <w:p w:rsidR="0022423A" w:rsidRPr="00EE3FF0" w:rsidRDefault="0022423A">
      <w:pPr>
        <w:widowControl w:val="0"/>
        <w:autoSpaceDE w:val="0"/>
        <w:autoSpaceDN w:val="0"/>
        <w:adjustRightInd w:val="0"/>
        <w:spacing w:after="0" w:line="52" w:lineRule="exact"/>
        <w:rPr>
          <w:rFonts w:ascii="Times New Roman" w:hAnsi="Times New Roman"/>
        </w:rPr>
      </w:pPr>
    </w:p>
    <w:p w:rsidR="0022423A" w:rsidRPr="00EE3FF0" w:rsidRDefault="00DD2E22">
      <w:pPr>
        <w:widowControl w:val="0"/>
        <w:numPr>
          <w:ilvl w:val="0"/>
          <w:numId w:val="18"/>
        </w:numPr>
        <w:tabs>
          <w:tab w:val="clear" w:pos="720"/>
          <w:tab w:val="num" w:pos="724"/>
        </w:tabs>
        <w:overflowPunct w:val="0"/>
        <w:autoSpaceDE w:val="0"/>
        <w:autoSpaceDN w:val="0"/>
        <w:adjustRightInd w:val="0"/>
        <w:spacing w:after="0" w:line="309" w:lineRule="auto"/>
        <w:ind w:left="724" w:right="260" w:hanging="364"/>
        <w:jc w:val="both"/>
        <w:rPr>
          <w:rFonts w:ascii="Times New Roman" w:hAnsi="Times New Roman"/>
        </w:rPr>
      </w:pPr>
      <w:r w:rsidRPr="00EE3FF0">
        <w:rPr>
          <w:rFonts w:ascii="Times New Roman" w:hAnsi="Times New Roman"/>
        </w:rPr>
        <w:t xml:space="preserve">a pályázatokat írásban kell benyújtani a rendelkezésre álló online jelentkezési nyomtatványok és hivatalos </w:t>
      </w:r>
      <w:r w:rsidR="00EE3FF0" w:rsidRPr="00EE3FF0">
        <w:rPr>
          <w:rFonts w:ascii="Times New Roman" w:hAnsi="Times New Roman"/>
        </w:rPr>
        <w:t>mellékletek</w:t>
      </w:r>
      <w:r w:rsidRPr="00EE3FF0">
        <w:rPr>
          <w:rFonts w:ascii="Times New Roman" w:hAnsi="Times New Roman"/>
        </w:rPr>
        <w:t xml:space="preserve"> felhasználásával; </w:t>
      </w:r>
    </w:p>
    <w:p w:rsidR="0022423A" w:rsidRPr="00EE3FF0" w:rsidRDefault="0022423A">
      <w:pPr>
        <w:widowControl w:val="0"/>
        <w:autoSpaceDE w:val="0"/>
        <w:autoSpaceDN w:val="0"/>
        <w:adjustRightInd w:val="0"/>
        <w:spacing w:after="0" w:line="130" w:lineRule="exact"/>
        <w:rPr>
          <w:rFonts w:ascii="Times New Roman" w:hAnsi="Times New Roman"/>
        </w:rPr>
      </w:pPr>
    </w:p>
    <w:p w:rsidR="0022423A" w:rsidRPr="00EE3FF0" w:rsidRDefault="00DD2E22">
      <w:pPr>
        <w:widowControl w:val="0"/>
        <w:numPr>
          <w:ilvl w:val="0"/>
          <w:numId w:val="18"/>
        </w:numPr>
        <w:tabs>
          <w:tab w:val="clear" w:pos="720"/>
          <w:tab w:val="num" w:pos="724"/>
        </w:tabs>
        <w:overflowPunct w:val="0"/>
        <w:autoSpaceDE w:val="0"/>
        <w:autoSpaceDN w:val="0"/>
        <w:adjustRightInd w:val="0"/>
        <w:spacing w:after="0" w:line="240" w:lineRule="auto"/>
        <w:ind w:left="724" w:hanging="365"/>
        <w:jc w:val="both"/>
        <w:rPr>
          <w:rFonts w:ascii="Times New Roman" w:hAnsi="Times New Roman"/>
        </w:rPr>
      </w:pPr>
      <w:r w:rsidRPr="00EE3FF0">
        <w:rPr>
          <w:rFonts w:ascii="Times New Roman" w:hAnsi="Times New Roman"/>
        </w:rPr>
        <w:t xml:space="preserve">a pályázatokat az EU valamely hivatalos nyelvén, lehetőség szerint angol, vagy francia nyelven kell elkészíteni. </w:t>
      </w:r>
    </w:p>
    <w:p w:rsidR="0022423A" w:rsidRPr="00EE3FF0" w:rsidRDefault="0022423A">
      <w:pPr>
        <w:widowControl w:val="0"/>
        <w:autoSpaceDE w:val="0"/>
        <w:autoSpaceDN w:val="0"/>
        <w:adjustRightInd w:val="0"/>
        <w:spacing w:after="0" w:line="37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40" w:lineRule="auto"/>
        <w:ind w:left="4"/>
        <w:jc w:val="both"/>
        <w:rPr>
          <w:rFonts w:ascii="Times New Roman" w:hAnsi="Times New Roman"/>
          <w:sz w:val="24"/>
          <w:szCs w:val="24"/>
        </w:rPr>
      </w:pPr>
      <w:r w:rsidRPr="00EE3FF0">
        <w:rPr>
          <w:rFonts w:ascii="Times New Roman" w:hAnsi="Times New Roman"/>
        </w:rPr>
        <w:t>A jelentkezési nyomtatványhoz csatolni kell az összes dokumentumot, amelyekre a jelentkezési nyom</w:t>
      </w:r>
      <w:r w:rsidR="00297DC3" w:rsidRPr="00EE3FF0">
        <w:rPr>
          <w:rFonts w:ascii="Times New Roman" w:hAnsi="Times New Roman"/>
        </w:rPr>
        <w:t>tatványban hivatkozás történik.</w:t>
      </w: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fenti előírások betartásának elmulasztása a pályázati jelentkezés elutasítását eredményezi.</w:t>
      </w:r>
    </w:p>
    <w:p w:rsidR="0022423A" w:rsidRPr="00EE3FF0" w:rsidRDefault="00DD2E22">
      <w:pPr>
        <w:widowControl w:val="0"/>
        <w:overflowPunct w:val="0"/>
        <w:autoSpaceDE w:val="0"/>
        <w:autoSpaceDN w:val="0"/>
        <w:adjustRightInd w:val="0"/>
        <w:spacing w:after="0" w:line="282" w:lineRule="auto"/>
        <w:ind w:left="4"/>
        <w:jc w:val="both"/>
        <w:rPr>
          <w:rFonts w:ascii="Times New Roman" w:hAnsi="Times New Roman"/>
          <w:sz w:val="24"/>
          <w:szCs w:val="24"/>
        </w:rPr>
      </w:pPr>
      <w:r w:rsidRPr="00EE3FF0">
        <w:rPr>
          <w:rFonts w:ascii="Times New Roman" w:hAnsi="Times New Roman"/>
        </w:rPr>
        <w:t xml:space="preserve">A pályázat benyújtásának előfeltétele, hogy a pályázók </w:t>
      </w:r>
      <w:r w:rsidRPr="00EE3FF0">
        <w:rPr>
          <w:rFonts w:ascii="Times New Roman" w:hAnsi="Times New Roman"/>
          <w:b/>
          <w:u w:val="single"/>
        </w:rPr>
        <w:t>és partnerek</w:t>
      </w:r>
      <w:r w:rsidRPr="00EE3FF0">
        <w:rPr>
          <w:rFonts w:ascii="Times New Roman" w:hAnsi="Times New Roman"/>
        </w:rPr>
        <w:t xml:space="preserve"> a pályázati nyomtatványon megadják a Résztvevői Azonosító Kódjukat (Participant Identification Code (PIC)). A PIC kódra úgy lehet szert tenni, hogy az adott szervezetnek regisztrálnia kell az Egyedi Regisztrációs Alkalmazásban (Unique  Registration  Facility  (URF)) az Oktatási, Audiovizuális, Kulturális, Állampolgársági és Önkéntes Részvétel Portálon (Education, Audiovisual, Culture, Citizenship and Volunteering Participant Portal)</w:t>
      </w:r>
      <w:r w:rsidR="00EE3FF0" w:rsidRPr="00EE3FF0">
        <w:rPr>
          <w:rFonts w:ascii="Times New Roman" w:hAnsi="Times New Roman"/>
        </w:rPr>
        <w:t>.</w:t>
      </w:r>
      <w:r w:rsidRPr="00EE3FF0">
        <w:rPr>
          <w:rFonts w:ascii="Times New Roman" w:hAnsi="Times New Roman"/>
        </w:rPr>
        <w:t xml:space="preserve"> 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rsidR="0022423A" w:rsidRPr="00EE3FF0" w:rsidRDefault="0022423A">
      <w:pPr>
        <w:widowControl w:val="0"/>
        <w:autoSpaceDE w:val="0"/>
        <w:autoSpaceDN w:val="0"/>
        <w:adjustRightInd w:val="0"/>
        <w:spacing w:after="0" w:line="16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rsidR="0022423A" w:rsidRPr="00EE3FF0" w:rsidRDefault="0022423A">
      <w:pPr>
        <w:widowControl w:val="0"/>
        <w:autoSpaceDE w:val="0"/>
        <w:autoSpaceDN w:val="0"/>
        <w:adjustRightInd w:val="0"/>
        <w:spacing w:after="0" w:line="204" w:lineRule="exact"/>
        <w:rPr>
          <w:rFonts w:ascii="Times New Roman" w:hAnsi="Times New Roman"/>
          <w:sz w:val="24"/>
          <w:szCs w:val="24"/>
        </w:rPr>
      </w:pPr>
    </w:p>
    <w:p w:rsidR="0022423A" w:rsidRPr="00EE3FF0" w:rsidRDefault="00DD2E22">
      <w:pPr>
        <w:widowControl w:val="0"/>
        <w:numPr>
          <w:ilvl w:val="0"/>
          <w:numId w:val="1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ALKALMASSÁGI SZEMPONTOK </w:t>
      </w: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Az alábbi kritériumoknak megfelelő pályázatokat alapos és érdemi elbírálásnak vetik alá.</w:t>
      </w:r>
    </w:p>
    <w:p w:rsidR="0022423A" w:rsidRPr="00EE3FF0" w:rsidRDefault="0022423A">
      <w:pPr>
        <w:widowControl w:val="0"/>
        <w:autoSpaceDE w:val="0"/>
        <w:autoSpaceDN w:val="0"/>
        <w:adjustRightInd w:val="0"/>
        <w:spacing w:after="0" w:line="254"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b/>
        </w:rPr>
        <w:t>6.1. Támogatható pályázók</w:t>
      </w:r>
    </w:p>
    <w:p w:rsidR="0022423A" w:rsidRPr="00EE3FF0" w:rsidRDefault="00DD2E22">
      <w:pPr>
        <w:widowControl w:val="0"/>
        <w:overflowPunct w:val="0"/>
        <w:autoSpaceDE w:val="0"/>
        <w:autoSpaceDN w:val="0"/>
        <w:adjustRightInd w:val="0"/>
        <w:spacing w:after="0" w:line="248" w:lineRule="auto"/>
        <w:ind w:left="4"/>
        <w:jc w:val="both"/>
        <w:rPr>
          <w:rFonts w:ascii="Times New Roman" w:hAnsi="Times New Roman"/>
          <w:sz w:val="24"/>
          <w:szCs w:val="24"/>
        </w:rPr>
      </w:pPr>
      <w:r w:rsidRPr="00EE3FF0">
        <w:rPr>
          <w:rFonts w:ascii="Times New Roman" w:hAnsi="Times New Roman"/>
        </w:rPr>
        <w:t xml:space="preserve">A filmfesztiváli projekt olyan európai cégekből (magánvállalatok, non-profit szervezetek, egyesületek, jótékonysági szervezetek, alapítványok, önkormányzatok/városi hatóságok stb.) alakult konzorciumok számára áll nyitva, amelyeket a MEDIA Alprogramban részt vevő valamelyik országban alapítottak, és amelyeknek közvetlen, vagy többségi tulajdonosai az adott ország állampolgárai. </w:t>
      </w:r>
      <w:r w:rsidR="00EE3FF0">
        <w:rPr>
          <w:rFonts w:ascii="Times New Roman" w:hAnsi="Times New Roman"/>
        </w:rPr>
        <w:t>A pályázatot a projekt vezetője nyújtja be valamennyi partner nevében</w:t>
      </w:r>
      <w:r w:rsidR="00EE3FF0" w:rsidRPr="00EE3FF0">
        <w:rPr>
          <w:rFonts w:ascii="Times New Roman" w:hAnsi="Times New Roman"/>
        </w:rPr>
        <w:t>.</w:t>
      </w:r>
    </w:p>
    <w:p w:rsidR="0022423A" w:rsidRPr="00EE3FF0" w:rsidRDefault="0022423A">
      <w:pPr>
        <w:widowControl w:val="0"/>
        <w:autoSpaceDE w:val="0"/>
        <w:autoSpaceDN w:val="0"/>
        <w:adjustRightInd w:val="0"/>
        <w:spacing w:after="0" w:line="197"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93" w:lineRule="auto"/>
        <w:ind w:left="4"/>
        <w:jc w:val="both"/>
        <w:rPr>
          <w:rFonts w:ascii="Times New Roman" w:hAnsi="Times New Roman"/>
          <w:sz w:val="24"/>
          <w:szCs w:val="24"/>
        </w:rPr>
      </w:pPr>
      <w:r w:rsidRPr="00EE3FF0">
        <w:rPr>
          <w:rFonts w:ascii="Times New Roman" w:hAnsi="Times New Roman"/>
        </w:rPr>
        <w:t>A pályázat minden olyan európai vállalat előtt nyitva áll, amelyet a MEDIA Alprogramban résztvevő valamelyik országban alapítottak,</w:t>
      </w:r>
      <w:r w:rsidR="00297DC3" w:rsidRPr="00EE3FF0">
        <w:rPr>
          <w:rFonts w:ascii="Times New Roman" w:hAnsi="Times New Roman"/>
        </w:rPr>
        <w:t xml:space="preserve"> </w:t>
      </w:r>
      <w:r w:rsidRPr="00EE3FF0">
        <w:rPr>
          <w:rFonts w:ascii="Times New Roman" w:hAnsi="Times New Roman"/>
        </w:rPr>
        <w:t>és amelynek tulajdonosai, közvetlenül vagy többségi tulajdonlás révén a fenti országok állampolgárai.</w:t>
      </w:r>
    </w:p>
    <w:p w:rsidR="0022423A" w:rsidRPr="00EE3FF0" w:rsidRDefault="0022423A">
      <w:pPr>
        <w:widowControl w:val="0"/>
        <w:autoSpaceDE w:val="0"/>
        <w:autoSpaceDN w:val="0"/>
        <w:adjustRightInd w:val="0"/>
        <w:spacing w:after="0" w:line="67"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92" w:lineRule="auto"/>
        <w:ind w:left="4"/>
        <w:jc w:val="both"/>
        <w:rPr>
          <w:rFonts w:ascii="Times New Roman" w:hAnsi="Times New Roman"/>
          <w:sz w:val="24"/>
          <w:szCs w:val="24"/>
        </w:rPr>
      </w:pPr>
      <w:r w:rsidRPr="00EE3FF0">
        <w:rPr>
          <w:rFonts w:ascii="Times New Roman" w:hAnsi="Times New Roman"/>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22423A" w:rsidRPr="00EE3FF0" w:rsidRDefault="0022423A">
      <w:pPr>
        <w:widowControl w:val="0"/>
        <w:autoSpaceDE w:val="0"/>
        <w:autoSpaceDN w:val="0"/>
        <w:adjustRightInd w:val="0"/>
        <w:spacing w:after="0" w:line="89" w:lineRule="exact"/>
        <w:rPr>
          <w:rFonts w:ascii="Times New Roman" w:hAnsi="Times New Roman"/>
          <w:sz w:val="24"/>
          <w:szCs w:val="24"/>
        </w:rPr>
      </w:pPr>
    </w:p>
    <w:p w:rsidR="0022423A" w:rsidRPr="00EE3FF0" w:rsidRDefault="00DD2E22">
      <w:pPr>
        <w:widowControl w:val="0"/>
        <w:numPr>
          <w:ilvl w:val="0"/>
          <w:numId w:val="20"/>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rPr>
        <w:t xml:space="preserve">EU tagállamok; </w:t>
      </w:r>
    </w:p>
    <w:p w:rsidR="0022423A" w:rsidRPr="00EE3FF0" w:rsidRDefault="0022423A">
      <w:pPr>
        <w:widowControl w:val="0"/>
        <w:autoSpaceDE w:val="0"/>
        <w:autoSpaceDN w:val="0"/>
        <w:adjustRightInd w:val="0"/>
        <w:spacing w:after="0" w:line="83" w:lineRule="exact"/>
        <w:rPr>
          <w:rFonts w:ascii="Times New Roman" w:hAnsi="Times New Roman"/>
        </w:rPr>
      </w:pPr>
    </w:p>
    <w:p w:rsidR="0022423A" w:rsidRPr="00EE3FF0" w:rsidRDefault="00EE3FF0">
      <w:pPr>
        <w:widowControl w:val="0"/>
        <w:numPr>
          <w:ilvl w:val="0"/>
          <w:numId w:val="20"/>
        </w:numPr>
        <w:tabs>
          <w:tab w:val="clear" w:pos="720"/>
          <w:tab w:val="num" w:pos="724"/>
        </w:tabs>
        <w:overflowPunct w:val="0"/>
        <w:autoSpaceDE w:val="0"/>
        <w:autoSpaceDN w:val="0"/>
        <w:adjustRightInd w:val="0"/>
        <w:spacing w:after="0" w:line="270" w:lineRule="auto"/>
        <w:ind w:left="724" w:right="20" w:hanging="364"/>
        <w:jc w:val="both"/>
        <w:rPr>
          <w:rFonts w:ascii="Times New Roman" w:hAnsi="Times New Roman"/>
        </w:rPr>
      </w:pPr>
      <w:r w:rsidRPr="00EE3FF0">
        <w:rPr>
          <w:rFonts w:ascii="Times New Roman" w:hAnsi="Times New Roman"/>
        </w:rPr>
        <w:t xml:space="preserve">Csatlakozó államok, tagjelölt országok és potenciális jelöltek, amelyek részesülnek egy  előcsatlakozási stratégia előnyeiből és ez összhangban áll a szóban forgó országok Uniós programokban részvételének általános feltételeivel amelyeket a vonatkozó Keretmegállapodásokban, Társulási Tanácsi Határozatokban vagy hasonló megállapodásokban rögzítettek;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45"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-6-</w:t>
      </w:r>
    </w:p>
    <w:p w:rsidR="00DD2E22" w:rsidRPr="00EE3FF0" w:rsidRDefault="00DD2E22">
      <w:pPr>
        <w:widowControl w:val="0"/>
        <w:autoSpaceDE w:val="0"/>
        <w:autoSpaceDN w:val="0"/>
        <w:adjustRightInd w:val="0"/>
        <w:spacing w:after="0" w:line="240" w:lineRule="auto"/>
        <w:sectPr w:rsidR="00DD2E22" w:rsidRPr="00EE3FF0">
          <w:pgSz w:w="11900" w:h="16838"/>
          <w:pgMar w:top="1393" w:right="1400" w:bottom="465" w:left="1416" w:header="708" w:footer="708" w:gutter="0"/>
          <w:cols w:space="708" w:equalWidth="0">
            <w:col w:w="9084"/>
          </w:cols>
          <w:noEndnote/>
        </w:sectPr>
      </w:pPr>
    </w:p>
    <w:p w:rsidR="0022423A" w:rsidRPr="00EE3FF0" w:rsidRDefault="00DD2E22">
      <w:pPr>
        <w:widowControl w:val="0"/>
        <w:numPr>
          <w:ilvl w:val="0"/>
          <w:numId w:val="21"/>
        </w:numPr>
        <w:tabs>
          <w:tab w:val="clear" w:pos="720"/>
          <w:tab w:val="num" w:pos="724"/>
        </w:tabs>
        <w:overflowPunct w:val="0"/>
        <w:autoSpaceDE w:val="0"/>
        <w:autoSpaceDN w:val="0"/>
        <w:adjustRightInd w:val="0"/>
        <w:spacing w:after="0" w:line="289" w:lineRule="auto"/>
        <w:ind w:left="724" w:right="20" w:hanging="364"/>
        <w:jc w:val="both"/>
        <w:rPr>
          <w:rFonts w:ascii="Times New Roman" w:hAnsi="Times New Roman"/>
        </w:rPr>
      </w:pPr>
      <w:bookmarkStart w:id="6" w:name="page7"/>
      <w:bookmarkEnd w:id="6"/>
      <w:r w:rsidRPr="00EE3FF0">
        <w:rPr>
          <w:rFonts w:ascii="Times New Roman" w:hAnsi="Times New Roman"/>
        </w:rPr>
        <w:lastRenderedPageBreak/>
        <w:t xml:space="preserve">Az EFTA tagországai, amelyek tagjai az Európai Gazdasági Térségnek (EEA) a vonatkozó EEA Megállapodás szerint támogathatók. </w:t>
      </w:r>
    </w:p>
    <w:p w:rsidR="0022423A" w:rsidRPr="00EE3FF0" w:rsidRDefault="00DD2E22">
      <w:pPr>
        <w:widowControl w:val="0"/>
        <w:numPr>
          <w:ilvl w:val="0"/>
          <w:numId w:val="21"/>
        </w:numPr>
        <w:tabs>
          <w:tab w:val="clear" w:pos="720"/>
          <w:tab w:val="num" w:pos="724"/>
        </w:tabs>
        <w:overflowPunct w:val="0"/>
        <w:autoSpaceDE w:val="0"/>
        <w:autoSpaceDN w:val="0"/>
        <w:adjustRightInd w:val="0"/>
        <w:spacing w:after="0" w:line="288" w:lineRule="auto"/>
        <w:ind w:left="724" w:right="20" w:hanging="364"/>
        <w:jc w:val="both"/>
        <w:rPr>
          <w:rFonts w:ascii="Times New Roman" w:hAnsi="Times New Roman"/>
        </w:rPr>
      </w:pPr>
      <w:r w:rsidRPr="00EE3FF0">
        <w:rPr>
          <w:rFonts w:ascii="Times New Roman" w:hAnsi="Times New Roman"/>
        </w:rPr>
        <w:t xml:space="preserve">A Svájci Államszövetség, egy, az országgal megkötendő bilaterális megállapodás alapján; </w:t>
      </w:r>
    </w:p>
    <w:p w:rsidR="0022423A" w:rsidRPr="00EE3FF0" w:rsidRDefault="00DD2E22">
      <w:pPr>
        <w:widowControl w:val="0"/>
        <w:numPr>
          <w:ilvl w:val="0"/>
          <w:numId w:val="21"/>
        </w:numPr>
        <w:tabs>
          <w:tab w:val="clear" w:pos="720"/>
          <w:tab w:val="num" w:pos="724"/>
        </w:tabs>
        <w:overflowPunct w:val="0"/>
        <w:autoSpaceDE w:val="0"/>
        <w:autoSpaceDN w:val="0"/>
        <w:adjustRightInd w:val="0"/>
        <w:spacing w:after="0"/>
        <w:ind w:left="724" w:right="20" w:hanging="364"/>
        <w:jc w:val="both"/>
        <w:rPr>
          <w:rFonts w:ascii="Times New Roman" w:hAnsi="Times New Roman"/>
        </w:rPr>
      </w:pPr>
      <w:r w:rsidRPr="00EE3FF0">
        <w:rPr>
          <w:rFonts w:ascii="Times New Roman" w:hAnsi="Times New Roman"/>
        </w:rPr>
        <w:t xml:space="preserve">Az Európával szomszédos területek (European neighbourhood area) országai az adott országokra vonatkozóan meghatározott eljárásoknak megfelelően, amelyeket az egyes országok EU programokban történő részvételét szabályozó keretmegállapodásokat követően fogalmaztak meg. </w:t>
      </w:r>
    </w:p>
    <w:p w:rsidR="0022423A" w:rsidRPr="00EE3FF0" w:rsidRDefault="0022423A">
      <w:pPr>
        <w:widowControl w:val="0"/>
        <w:autoSpaceDE w:val="0"/>
        <w:autoSpaceDN w:val="0"/>
        <w:adjustRightInd w:val="0"/>
        <w:spacing w:after="0" w:line="130"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ind w:left="4"/>
        <w:jc w:val="both"/>
        <w:rPr>
          <w:rFonts w:ascii="Times New Roman" w:hAnsi="Times New Roman"/>
          <w:sz w:val="24"/>
          <w:szCs w:val="24"/>
        </w:rPr>
      </w:pPr>
      <w:r w:rsidRPr="00EE3FF0">
        <w:rPr>
          <w:rFonts w:ascii="Times New Roman" w:hAnsi="Times New Roman"/>
        </w:rPr>
        <w:t>A Program olyan bilaterális vagy multilaterális együttműködési projektek részére is nyitva áll, amelyek a kiegészítő előirányzatok alapján kiválasztott országokra vagy régiókra irányulnak, a fenti országokkal vagy régiókkal kötött konkrét megállapodások alapján.</w:t>
      </w:r>
    </w:p>
    <w:p w:rsidR="0022423A" w:rsidRPr="00EE3FF0" w:rsidRDefault="0022423A">
      <w:pPr>
        <w:widowControl w:val="0"/>
        <w:autoSpaceDE w:val="0"/>
        <w:autoSpaceDN w:val="0"/>
        <w:adjustRightInd w:val="0"/>
        <w:spacing w:after="0" w:line="128"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68" w:lineRule="auto"/>
        <w:ind w:left="4"/>
        <w:jc w:val="both"/>
        <w:rPr>
          <w:rFonts w:ascii="Times New Roman" w:hAnsi="Times New Roman"/>
          <w:sz w:val="24"/>
          <w:szCs w:val="24"/>
        </w:rPr>
      </w:pPr>
      <w:r w:rsidRPr="00EE3FF0">
        <w:rPr>
          <w:rFonts w:ascii="Times New Roman" w:hAnsi="Times New Roman"/>
        </w:rPr>
        <w:t xml:space="preserve">A Program lehetővé teszi a programban részt nem vevő országokkal, valamint a kulturális és kreatív ágazatokban működő nemzetközi szervezetekkel </w:t>
      </w:r>
      <w:r w:rsidRPr="00EE3FF0">
        <w:rPr>
          <w:rFonts w:ascii="Times New Roman" w:hAnsi="Times New Roman"/>
          <w:cs/>
        </w:rPr>
        <w:t xml:space="preserve">– </w:t>
      </w:r>
      <w:r w:rsidRPr="00EE3FF0">
        <w:rPr>
          <w:rFonts w:ascii="Times New Roman" w:hAnsi="Times New Roman"/>
        </w:rPr>
        <w:t>például az UNESCO</w:t>
      </w:r>
      <w:r w:rsidRPr="00EE3FF0">
        <w:rPr>
          <w:rFonts w:ascii="Times New Roman" w:hAnsi="Times New Roman"/>
          <w:cs/>
        </w:rPr>
        <w:t>–</w:t>
      </w:r>
      <w:r w:rsidRPr="00EE3FF0">
        <w:rPr>
          <w:rFonts w:ascii="Times New Roman" w:hAnsi="Times New Roman"/>
        </w:rPr>
        <w:t xml:space="preserve">val, az Európa Tanáccsal, a Gazdasági Együttműködési és Fejlesztési Szervezettel (OECD) vagy a Szellemi Tulajdon Világszervezetével (WIPO) </w:t>
      </w:r>
      <w:r w:rsidRPr="00EE3FF0">
        <w:rPr>
          <w:rFonts w:ascii="Times New Roman" w:hAnsi="Times New Roman"/>
          <w:cs/>
        </w:rPr>
        <w:t xml:space="preserve">– </w:t>
      </w:r>
      <w:r w:rsidRPr="00EE3FF0">
        <w:rPr>
          <w:rFonts w:ascii="Times New Roman" w:hAnsi="Times New Roman"/>
        </w:rPr>
        <w:t>történő együttműködést és közös fellépéseket a program célkitűzéseinek megvalósításában való közös részvétel alapján.</w:t>
      </w:r>
    </w:p>
    <w:p w:rsidR="0022423A" w:rsidRPr="00EE3FF0" w:rsidRDefault="0022423A">
      <w:pPr>
        <w:widowControl w:val="0"/>
        <w:autoSpaceDE w:val="0"/>
        <w:autoSpaceDN w:val="0"/>
        <w:adjustRightInd w:val="0"/>
        <w:spacing w:after="0" w:line="11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ind w:left="4"/>
        <w:jc w:val="both"/>
        <w:rPr>
          <w:rFonts w:ascii="Times New Roman" w:hAnsi="Times New Roman"/>
          <w:sz w:val="24"/>
          <w:szCs w:val="24"/>
        </w:rPr>
      </w:pPr>
      <w:r w:rsidRPr="00EE3FF0">
        <w:rPr>
          <w:rFonts w:ascii="Times New Roman" w:hAnsi="Times New Roman"/>
        </w:rPr>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rsidR="0022423A" w:rsidRPr="00EE3FF0" w:rsidRDefault="0022423A">
      <w:pPr>
        <w:widowControl w:val="0"/>
        <w:autoSpaceDE w:val="0"/>
        <w:autoSpaceDN w:val="0"/>
        <w:adjustRightInd w:val="0"/>
        <w:spacing w:after="0" w:line="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right="20"/>
        <w:jc w:val="both"/>
        <w:rPr>
          <w:rFonts w:ascii="Times New Roman" w:hAnsi="Times New Roman"/>
          <w:sz w:val="24"/>
          <w:szCs w:val="24"/>
        </w:rPr>
      </w:pPr>
      <w:r w:rsidRPr="00EE3FF0">
        <w:rPr>
          <w:rFonts w:ascii="Times New Roman" w:hAnsi="Times New Roman"/>
        </w:rPr>
        <w:t>(A Rendelet 8. pontjában rögzített előírásoknak megfelelő országok aktualizált listáját, amelyekkel a Bizottság megkezdte a tárgyalásokat, a következő linken lehet megtekinteni):</w:t>
      </w:r>
    </w:p>
    <w:p w:rsidR="0022423A" w:rsidRPr="00EE3FF0" w:rsidRDefault="0022423A">
      <w:pPr>
        <w:widowControl w:val="0"/>
        <w:autoSpaceDE w:val="0"/>
        <w:autoSpaceDN w:val="0"/>
        <w:adjustRightInd w:val="0"/>
        <w:spacing w:after="0" w:line="128"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hyperlink r:id="rId12" w:history="1">
        <w:r w:rsidRPr="00EE3FF0">
          <w:rPr>
            <w:rFonts w:ascii="Times New Roman" w:hAnsi="Times New Roman"/>
          </w:rPr>
          <w:t xml:space="preserve"> </w:t>
        </w:r>
        <w:r w:rsidRPr="00EE3FF0">
          <w:rPr>
            <w:rFonts w:ascii="Times New Roman" w:hAnsi="Times New Roman"/>
            <w:u w:val="single"/>
          </w:rPr>
          <w:t>http://ec.europa.eu/culture/opportunities/documents/eligible-countries_en.pd</w:t>
        </w:r>
      </w:hyperlink>
      <w:r w:rsidRPr="00EE3FF0">
        <w:rPr>
          <w:rFonts w:ascii="Times New Roman" w:hAnsi="Times New Roman"/>
          <w:u w:val="single"/>
        </w:rPr>
        <w:t>f</w:t>
      </w:r>
      <w:r w:rsidRPr="00EE3FF0">
        <w:rPr>
          <w:rFonts w:ascii="Times New Roman" w:hAnsi="Times New Roman"/>
        </w:rPr>
        <w:t>)</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Természetes személyek</w:t>
      </w:r>
      <w:r w:rsidRPr="00EE3FF0">
        <w:rPr>
          <w:rFonts w:ascii="Times New Roman" w:hAnsi="Times New Roman"/>
          <w:b/>
        </w:rPr>
        <w:t xml:space="preserve"> nem</w:t>
      </w:r>
      <w:r w:rsidRPr="00EE3FF0">
        <w:rPr>
          <w:rFonts w:ascii="Times New Roman" w:hAnsi="Times New Roman"/>
        </w:rPr>
        <w:t xml:space="preserve"> pályázhatnak támogatásra.</w:t>
      </w:r>
    </w:p>
    <w:p w:rsidR="0022423A" w:rsidRPr="00EE3FF0" w:rsidRDefault="0022423A">
      <w:pPr>
        <w:widowControl w:val="0"/>
        <w:autoSpaceDE w:val="0"/>
        <w:autoSpaceDN w:val="0"/>
        <w:adjustRightInd w:val="0"/>
        <w:spacing w:after="0" w:line="378" w:lineRule="exact"/>
        <w:rPr>
          <w:rFonts w:ascii="Times New Roman" w:hAnsi="Times New Roman"/>
          <w:sz w:val="24"/>
          <w:szCs w:val="24"/>
        </w:rPr>
      </w:pPr>
    </w:p>
    <w:p w:rsidR="00AC394B" w:rsidRPr="00AC394B" w:rsidRDefault="00AC394B" w:rsidP="00AC394B">
      <w:pPr>
        <w:widowControl w:val="0"/>
        <w:numPr>
          <w:ilvl w:val="0"/>
          <w:numId w:val="22"/>
        </w:numPr>
        <w:overflowPunct w:val="0"/>
        <w:autoSpaceDE w:val="0"/>
        <w:autoSpaceDN w:val="0"/>
        <w:adjustRightInd w:val="0"/>
        <w:spacing w:after="0" w:line="240" w:lineRule="auto"/>
        <w:ind w:left="724" w:hanging="724"/>
        <w:jc w:val="both"/>
        <w:rPr>
          <w:rFonts w:ascii="Times New Roman" w:hAnsi="Times New Roman"/>
          <w:b/>
          <w:bCs/>
        </w:rPr>
      </w:pPr>
      <w:r>
        <w:rPr>
          <w:rFonts w:ascii="Times New Roman" w:hAnsi="Times New Roman"/>
          <w:b/>
        </w:rPr>
        <w:t>Támogatható tevékenységek</w:t>
      </w:r>
    </w:p>
    <w:p w:rsidR="0022423A" w:rsidRPr="00AC394B" w:rsidRDefault="00DD2E22" w:rsidP="00AC394B">
      <w:pPr>
        <w:widowControl w:val="0"/>
        <w:overflowPunct w:val="0"/>
        <w:autoSpaceDE w:val="0"/>
        <w:autoSpaceDN w:val="0"/>
        <w:adjustRightInd w:val="0"/>
        <w:spacing w:after="0" w:line="240" w:lineRule="auto"/>
        <w:jc w:val="both"/>
        <w:rPr>
          <w:rFonts w:ascii="Times New Roman" w:hAnsi="Times New Roman"/>
          <w:b/>
          <w:bCs/>
        </w:rPr>
      </w:pPr>
      <w:r w:rsidRPr="00AC394B">
        <w:rPr>
          <w:rFonts w:ascii="Times New Roman" w:hAnsi="Times New Roman"/>
          <w:b/>
        </w:rPr>
        <w:t>Filmismeret</w:t>
      </w:r>
    </w:p>
    <w:p w:rsidR="0022423A" w:rsidRPr="00EE3FF0" w:rsidRDefault="0022423A">
      <w:pPr>
        <w:widowControl w:val="0"/>
        <w:autoSpaceDE w:val="0"/>
        <w:autoSpaceDN w:val="0"/>
        <w:adjustRightInd w:val="0"/>
        <w:spacing w:after="0" w:line="118" w:lineRule="exact"/>
        <w:rPr>
          <w:rFonts w:ascii="Times New Roman" w:hAnsi="Times New Roman"/>
          <w:sz w:val="24"/>
          <w:szCs w:val="24"/>
        </w:rPr>
      </w:pPr>
    </w:p>
    <w:p w:rsidR="0022423A" w:rsidRPr="00EE3FF0" w:rsidRDefault="00DD2E22" w:rsidP="00297DC3">
      <w:pPr>
        <w:widowControl w:val="0"/>
        <w:overflowPunct w:val="0"/>
        <w:autoSpaceDE w:val="0"/>
        <w:autoSpaceDN w:val="0"/>
        <w:adjustRightInd w:val="0"/>
        <w:spacing w:after="0" w:line="287" w:lineRule="auto"/>
        <w:ind w:left="4"/>
        <w:jc w:val="both"/>
        <w:rPr>
          <w:rFonts w:ascii="Times New Roman" w:hAnsi="Times New Roman"/>
          <w:sz w:val="24"/>
          <w:szCs w:val="24"/>
        </w:rPr>
      </w:pPr>
      <w:r w:rsidRPr="00EE3FF0">
        <w:rPr>
          <w:rFonts w:ascii="Times New Roman" w:hAnsi="Times New Roman"/>
        </w:rPr>
        <w:t>Olyan projektek, amelyek az európai filmismereti kezdeményezések között jobb együttműködési mechanizmusokat alakítanak ki,</w:t>
      </w:r>
      <w:r w:rsidR="00297DC3" w:rsidRPr="00EE3FF0">
        <w:rPr>
          <w:rFonts w:ascii="Times New Roman" w:hAnsi="Times New Roman"/>
        </w:rPr>
        <w:t xml:space="preserve"> </w:t>
      </w:r>
      <w:r w:rsidRPr="00EE3FF0">
        <w:rPr>
          <w:rFonts w:ascii="Times New Roman" w:hAnsi="Times New Roman"/>
        </w:rPr>
        <w:t>s amelyeknek célja a fenti programok hatékonyságának és európai dimenziójának javítása. A partneri társulások által megvalósított projekteknek biztosítaniuk kell az új kezdeményezések kidolgozását, és nem képezhetik a partnerszervezetek szokásos közönségépítő tevékenységének részét.</w:t>
      </w:r>
    </w:p>
    <w:p w:rsidR="0022423A" w:rsidRPr="00EE3FF0" w:rsidRDefault="00DD2E22">
      <w:pPr>
        <w:widowControl w:val="0"/>
        <w:overflowPunct w:val="0"/>
        <w:autoSpaceDE w:val="0"/>
        <w:autoSpaceDN w:val="0"/>
        <w:adjustRightInd w:val="0"/>
        <w:spacing w:after="0" w:line="255" w:lineRule="auto"/>
        <w:ind w:left="4"/>
        <w:jc w:val="both"/>
        <w:rPr>
          <w:rFonts w:ascii="Times New Roman" w:hAnsi="Times New Roman"/>
          <w:sz w:val="24"/>
          <w:szCs w:val="24"/>
        </w:rPr>
      </w:pPr>
      <w:r w:rsidRPr="00EE3FF0">
        <w:rPr>
          <w:rFonts w:ascii="Times New Roman" w:hAnsi="Times New Roman"/>
        </w:rPr>
        <w:t xml:space="preserve">A projektekben legalább 3 partnernek kell </w:t>
      </w:r>
      <w:r w:rsidR="00EE3FF0" w:rsidRPr="00EE3FF0">
        <w:rPr>
          <w:rFonts w:ascii="Times New Roman" w:hAnsi="Times New Roman"/>
        </w:rPr>
        <w:t>részt vennie</w:t>
      </w:r>
      <w:r w:rsidRPr="00EE3FF0">
        <w:rPr>
          <w:rFonts w:ascii="Times New Roman" w:hAnsi="Times New Roman"/>
        </w:rPr>
        <w:t xml:space="preserve"> (a projektvezetőnek és még legalább 2 partnernek), amelyek aktív szerepet játszanak a filmismeret területén, és három, a MEDIA Alprogramban résztvevő országból származnak, amelyek legalább három különféle nyelvet képviselnek.</w:t>
      </w: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b/>
        </w:rPr>
        <w:t>Közönségépítő rendezvények</w:t>
      </w:r>
    </w:p>
    <w:p w:rsidR="0022423A" w:rsidRPr="00EE3FF0" w:rsidRDefault="0022423A">
      <w:pPr>
        <w:widowControl w:val="0"/>
        <w:autoSpaceDE w:val="0"/>
        <w:autoSpaceDN w:val="0"/>
        <w:adjustRightInd w:val="0"/>
        <w:spacing w:after="0" w:line="118"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jc w:val="both"/>
        <w:rPr>
          <w:rFonts w:ascii="Times New Roman" w:hAnsi="Times New Roman"/>
          <w:sz w:val="24"/>
          <w:szCs w:val="24"/>
        </w:rPr>
      </w:pPr>
      <w:r w:rsidRPr="00EE3FF0">
        <w:rPr>
          <w:rFonts w:ascii="Times New Roman" w:hAnsi="Times New Roman"/>
        </w:rPr>
        <w:t>Olyan közönségépítési kezdeményezések, melyeknek fókuszában olyan innovatív és részvételen alapuló stratégiák állnak, amelyeknek célja a szélesebb, és különösen a fiatal közönség elérése az európai filmek vonatkozásában.</w:t>
      </w:r>
    </w:p>
    <w:p w:rsidR="0022423A" w:rsidRPr="00EE3FF0" w:rsidRDefault="0022423A">
      <w:pPr>
        <w:widowControl w:val="0"/>
        <w:autoSpaceDE w:val="0"/>
        <w:autoSpaceDN w:val="0"/>
        <w:adjustRightInd w:val="0"/>
        <w:spacing w:after="0" w:line="49" w:lineRule="exact"/>
        <w:rPr>
          <w:rFonts w:ascii="Times New Roman" w:hAnsi="Times New Roman"/>
          <w:sz w:val="24"/>
          <w:szCs w:val="24"/>
        </w:rPr>
      </w:pPr>
    </w:p>
    <w:p w:rsidR="0022423A" w:rsidRPr="00EE3FF0" w:rsidRDefault="00DD2E22">
      <w:pPr>
        <w:widowControl w:val="0"/>
        <w:numPr>
          <w:ilvl w:val="0"/>
          <w:numId w:val="23"/>
        </w:numPr>
        <w:tabs>
          <w:tab w:val="clear" w:pos="720"/>
          <w:tab w:val="num" w:pos="724"/>
        </w:tabs>
        <w:overflowPunct w:val="0"/>
        <w:autoSpaceDE w:val="0"/>
        <w:autoSpaceDN w:val="0"/>
        <w:adjustRightInd w:val="0"/>
        <w:spacing w:after="0" w:line="273" w:lineRule="auto"/>
        <w:ind w:left="724" w:hanging="364"/>
        <w:jc w:val="both"/>
        <w:rPr>
          <w:rFonts w:ascii="Arial" w:hAnsi="Arial" w:cs="Arial"/>
        </w:rPr>
      </w:pPr>
      <w:r w:rsidRPr="00EE3FF0">
        <w:rPr>
          <w:rFonts w:ascii="Times New Roman" w:hAnsi="Times New Roman"/>
        </w:rPr>
        <w:t xml:space="preserve">A projektekben legalább 3 partnernek kell </w:t>
      </w:r>
      <w:r w:rsidR="00EE3FF0" w:rsidRPr="00EE3FF0">
        <w:rPr>
          <w:rFonts w:ascii="Times New Roman" w:hAnsi="Times New Roman"/>
        </w:rPr>
        <w:t>részt vennie</w:t>
      </w:r>
      <w:r w:rsidRPr="00EE3FF0">
        <w:rPr>
          <w:rFonts w:ascii="Times New Roman" w:hAnsi="Times New Roman"/>
        </w:rPr>
        <w:t xml:space="preserve"> (a projektvezetőnek és még legalább 2 partnernek) az audiovizuális ágazatból, amelyek három, a MEDIA Alprogramban résztvevő országból származnak.  </w:t>
      </w:r>
    </w:p>
    <w:p w:rsidR="0022423A" w:rsidRPr="00EE3FF0" w:rsidRDefault="0022423A">
      <w:pPr>
        <w:widowControl w:val="0"/>
        <w:autoSpaceDE w:val="0"/>
        <w:autoSpaceDN w:val="0"/>
        <w:adjustRightInd w:val="0"/>
        <w:spacing w:after="0" w:line="49" w:lineRule="exact"/>
        <w:rPr>
          <w:rFonts w:ascii="Arial" w:hAnsi="Arial" w:cs="Arial"/>
        </w:rPr>
      </w:pPr>
    </w:p>
    <w:p w:rsidR="0022423A" w:rsidRPr="00EE3FF0" w:rsidRDefault="00DD2E22">
      <w:pPr>
        <w:widowControl w:val="0"/>
        <w:numPr>
          <w:ilvl w:val="0"/>
          <w:numId w:val="23"/>
        </w:numPr>
        <w:tabs>
          <w:tab w:val="clear" w:pos="720"/>
          <w:tab w:val="num" w:pos="724"/>
        </w:tabs>
        <w:overflowPunct w:val="0"/>
        <w:autoSpaceDE w:val="0"/>
        <w:autoSpaceDN w:val="0"/>
        <w:adjustRightInd w:val="0"/>
        <w:spacing w:after="0" w:line="274" w:lineRule="auto"/>
        <w:ind w:left="724" w:hanging="364"/>
        <w:jc w:val="both"/>
        <w:rPr>
          <w:rFonts w:ascii="Times New Roman" w:hAnsi="Times New Roman"/>
        </w:rPr>
      </w:pPr>
      <w:r w:rsidRPr="00EE3FF0">
        <w:rPr>
          <w:rFonts w:ascii="Times New Roman" w:hAnsi="Times New Roman"/>
        </w:rPr>
        <w:t xml:space="preserve">Minden egyes filmet legalább három, a MEDIA Alprogramban résztvevő országban kell forgalomba hozni. </w:t>
      </w:r>
    </w:p>
    <w:p w:rsidR="0022423A" w:rsidRPr="00EE3FF0" w:rsidRDefault="0022423A">
      <w:pPr>
        <w:widowControl w:val="0"/>
        <w:autoSpaceDE w:val="0"/>
        <w:autoSpaceDN w:val="0"/>
        <w:adjustRightInd w:val="0"/>
        <w:spacing w:after="0" w:line="48" w:lineRule="exact"/>
        <w:rPr>
          <w:rFonts w:ascii="Times New Roman" w:hAnsi="Times New Roman"/>
        </w:rPr>
      </w:pPr>
    </w:p>
    <w:p w:rsidR="0022423A" w:rsidRPr="00EE3FF0" w:rsidRDefault="00DD2E22">
      <w:pPr>
        <w:widowControl w:val="0"/>
        <w:numPr>
          <w:ilvl w:val="0"/>
          <w:numId w:val="23"/>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sidRPr="00EE3FF0">
        <w:rPr>
          <w:rFonts w:ascii="Times New Roman" w:hAnsi="Times New Roman"/>
        </w:rPr>
        <w:t xml:space="preserve">A projekteknek az európai filmekre kell összpontosítania.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1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-7-</w:t>
      </w:r>
    </w:p>
    <w:p w:rsidR="00DD2E22" w:rsidRPr="00EE3FF0" w:rsidRDefault="00DD2E22">
      <w:pPr>
        <w:widowControl w:val="0"/>
        <w:autoSpaceDE w:val="0"/>
        <w:autoSpaceDN w:val="0"/>
        <w:adjustRightInd w:val="0"/>
        <w:spacing w:after="0" w:line="240" w:lineRule="auto"/>
        <w:sectPr w:rsidR="00DD2E22" w:rsidRPr="00EE3FF0">
          <w:pgSz w:w="11900" w:h="16838"/>
          <w:pgMar w:top="1414" w:right="1400" w:bottom="465" w:left="1416" w:header="708" w:footer="708" w:gutter="0"/>
          <w:cols w:space="708" w:equalWidth="0">
            <w:col w:w="9084"/>
          </w:cols>
          <w:noEndnote/>
        </w:sect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bookmarkStart w:id="7" w:name="page8"/>
      <w:bookmarkEnd w:id="7"/>
      <w:r w:rsidRPr="00EE3FF0">
        <w:rPr>
          <w:rFonts w:ascii="Times New Roman" w:hAnsi="Times New Roman"/>
        </w:rPr>
        <w:lastRenderedPageBreak/>
        <w:t>Az alábbi projektek nem minősülnek támogathatóknak:</w:t>
      </w:r>
    </w:p>
    <w:p w:rsidR="0022423A" w:rsidRPr="00EE3FF0" w:rsidRDefault="0022423A">
      <w:pPr>
        <w:widowControl w:val="0"/>
        <w:autoSpaceDE w:val="0"/>
        <w:autoSpaceDN w:val="0"/>
        <w:adjustRightInd w:val="0"/>
        <w:spacing w:after="0" w:line="121" w:lineRule="exact"/>
        <w:rPr>
          <w:rFonts w:ascii="Times New Roman" w:hAnsi="Times New Roman"/>
          <w:sz w:val="24"/>
          <w:szCs w:val="24"/>
        </w:rPr>
      </w:pPr>
    </w:p>
    <w:p w:rsidR="0022423A" w:rsidRPr="00EE3FF0" w:rsidRDefault="00DD2E22">
      <w:pPr>
        <w:widowControl w:val="0"/>
        <w:numPr>
          <w:ilvl w:val="0"/>
          <w:numId w:val="24"/>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sidRPr="00EE3FF0">
        <w:rPr>
          <w:rFonts w:ascii="Times New Roman" w:hAnsi="Times New Roman"/>
        </w:rPr>
        <w:t xml:space="preserve">egyetlen film  marketing és promóciós tevékenységei; </w:t>
      </w:r>
    </w:p>
    <w:p w:rsidR="0022423A" w:rsidRPr="00EE3FF0" w:rsidRDefault="0022423A">
      <w:pPr>
        <w:widowControl w:val="0"/>
        <w:autoSpaceDE w:val="0"/>
        <w:autoSpaceDN w:val="0"/>
        <w:adjustRightInd w:val="0"/>
        <w:spacing w:after="0" w:line="120" w:lineRule="exact"/>
        <w:rPr>
          <w:rFonts w:ascii="Arial" w:hAnsi="Arial" w:cs="Arial"/>
        </w:rPr>
      </w:pPr>
    </w:p>
    <w:p w:rsidR="0022423A" w:rsidRPr="00EE3FF0" w:rsidRDefault="00DD2E22">
      <w:pPr>
        <w:widowControl w:val="0"/>
        <w:numPr>
          <w:ilvl w:val="0"/>
          <w:numId w:val="24"/>
        </w:numPr>
        <w:tabs>
          <w:tab w:val="clear" w:pos="720"/>
          <w:tab w:val="num" w:pos="724"/>
        </w:tabs>
        <w:overflowPunct w:val="0"/>
        <w:autoSpaceDE w:val="0"/>
        <w:autoSpaceDN w:val="0"/>
        <w:adjustRightInd w:val="0"/>
        <w:spacing w:after="0" w:line="271" w:lineRule="auto"/>
        <w:ind w:left="724" w:hanging="364"/>
        <w:jc w:val="both"/>
        <w:rPr>
          <w:rFonts w:ascii="Arial" w:hAnsi="Arial" w:cs="Arial"/>
        </w:rPr>
      </w:pPr>
      <w:r w:rsidRPr="00EE3FF0">
        <w:rPr>
          <w:rFonts w:ascii="Times New Roman" w:hAnsi="Times New Roman"/>
        </w:rPr>
        <w:t xml:space="preserve">tipikus filmforgalmazással és fesztiválokkal kapcsolatos tevékenységek, amelyek más Kreatív Európa - MEDIA Pályázati Felhívások keretében is részesülhetnek támogatásban. </w:t>
      </w:r>
    </w:p>
    <w:p w:rsidR="0022423A" w:rsidRPr="00EE3FF0" w:rsidRDefault="0022423A">
      <w:pPr>
        <w:widowControl w:val="0"/>
        <w:autoSpaceDE w:val="0"/>
        <w:autoSpaceDN w:val="0"/>
        <w:adjustRightInd w:val="0"/>
        <w:spacing w:after="0" w:line="174"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jc w:val="both"/>
        <w:rPr>
          <w:rFonts w:ascii="Times New Roman" w:hAnsi="Times New Roman"/>
          <w:sz w:val="24"/>
          <w:szCs w:val="24"/>
        </w:rPr>
      </w:pPr>
      <w:r w:rsidRPr="00EE3FF0">
        <w:rPr>
          <w:rFonts w:ascii="Times New Roman" w:hAnsi="Times New Roman"/>
        </w:rPr>
        <w:t>A költségek támogathatóságának időtartama 2014. július 1. és 2016. január 1. között kezdődik, és 12 hónapon át tart.</w:t>
      </w:r>
    </w:p>
    <w:p w:rsidR="0022423A" w:rsidRPr="00EE3FF0" w:rsidRDefault="0022423A">
      <w:pPr>
        <w:widowControl w:val="0"/>
        <w:autoSpaceDE w:val="0"/>
        <w:autoSpaceDN w:val="0"/>
        <w:adjustRightInd w:val="0"/>
        <w:spacing w:after="0" w:line="13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84" w:lineRule="auto"/>
        <w:ind w:left="4"/>
        <w:jc w:val="both"/>
        <w:rPr>
          <w:rFonts w:ascii="Times New Roman" w:hAnsi="Times New Roman"/>
          <w:sz w:val="24"/>
          <w:szCs w:val="24"/>
        </w:rPr>
      </w:pPr>
      <w:r w:rsidRPr="00EE3FF0">
        <w:rPr>
          <w:rFonts w:ascii="Times New Roman" w:hAnsi="Times New Roman"/>
        </w:rPr>
        <w:t>Amennyiben azonban a megállapodás aláírását és a projekt megkezdését követően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A projektek maximális tartama 18 hónap.</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9" w:lineRule="exact"/>
        <w:rPr>
          <w:rFonts w:ascii="Times New Roman" w:hAnsi="Times New Roman"/>
          <w:sz w:val="24"/>
          <w:szCs w:val="24"/>
        </w:rPr>
      </w:pPr>
    </w:p>
    <w:p w:rsidR="0022423A" w:rsidRPr="00EE3FF0" w:rsidRDefault="00DD2E22">
      <w:pPr>
        <w:widowControl w:val="0"/>
        <w:numPr>
          <w:ilvl w:val="0"/>
          <w:numId w:val="2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KIZÁRÁSI SZEMPONTOK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numPr>
          <w:ilvl w:val="0"/>
          <w:numId w:val="26"/>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Kizárás a részvételből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rPr>
          <w:rFonts w:ascii="Times New Roman" w:hAnsi="Times New Roman"/>
          <w:sz w:val="24"/>
          <w:szCs w:val="24"/>
        </w:rPr>
      </w:pPr>
      <w:r w:rsidRPr="00EE3FF0">
        <w:rPr>
          <w:rFonts w:ascii="Times New Roman" w:hAnsi="Times New Roman"/>
        </w:rPr>
        <w:t>Kizárásra kerülnek azok a pályázók, amelyek az alábbi helyzetek valamelyikének alanyai:</w:t>
      </w:r>
    </w:p>
    <w:p w:rsidR="0022423A" w:rsidRPr="00EE3FF0" w:rsidRDefault="0022423A">
      <w:pPr>
        <w:widowControl w:val="0"/>
        <w:autoSpaceDE w:val="0"/>
        <w:autoSpaceDN w:val="0"/>
        <w:adjustRightInd w:val="0"/>
        <w:spacing w:after="0" w:line="8" w:lineRule="exact"/>
        <w:rPr>
          <w:rFonts w:ascii="Times New Roman" w:hAnsi="Times New Roman"/>
          <w:sz w:val="24"/>
          <w:szCs w:val="24"/>
        </w:rPr>
      </w:pPr>
    </w:p>
    <w:p w:rsidR="0022423A" w:rsidRPr="00EE3FF0" w:rsidRDefault="00DD2E22">
      <w:pPr>
        <w:widowControl w:val="0"/>
        <w:numPr>
          <w:ilvl w:val="0"/>
          <w:numId w:val="27"/>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rPr>
      </w:pPr>
      <w:r w:rsidRPr="00EE3FF0">
        <w:rPr>
          <w:rFonts w:ascii="Times New Roman" w:hAnsi="Times New Roman"/>
        </w:rPr>
        <w:t xml:space="preserve">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 </w:t>
      </w:r>
    </w:p>
    <w:p w:rsidR="0022423A" w:rsidRPr="00EE3FF0" w:rsidRDefault="00DD2E22">
      <w:pPr>
        <w:widowControl w:val="0"/>
        <w:numPr>
          <w:ilvl w:val="0"/>
          <w:numId w:val="2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rPr>
      </w:pPr>
      <w:r w:rsidRPr="00EE3FF0">
        <w:rPr>
          <w:rFonts w:ascii="Times New Roman" w:hAnsi="Times New Roman"/>
        </w:rPr>
        <w:t xml:space="preserve">őket személyesen, vagy az őket képviselő, nevükben döntési vagy ellenőrzési jogkörrel rendelkező személyeket szakmai magatartásukra vonatkozó bűncselekmény miatt jogerős ítéletben elítélték egy olyan tagállamban, amely jogosult jogerős ítéletet hozni; </w:t>
      </w:r>
    </w:p>
    <w:p w:rsidR="0022423A" w:rsidRPr="00EE3FF0" w:rsidRDefault="0022423A">
      <w:pPr>
        <w:widowControl w:val="0"/>
        <w:autoSpaceDE w:val="0"/>
        <w:autoSpaceDN w:val="0"/>
        <w:adjustRightInd w:val="0"/>
        <w:spacing w:after="0" w:line="2" w:lineRule="exact"/>
        <w:rPr>
          <w:rFonts w:ascii="Times New Roman" w:hAnsi="Times New Roman"/>
        </w:rPr>
      </w:pPr>
    </w:p>
    <w:p w:rsidR="0022423A" w:rsidRPr="00EE3FF0" w:rsidRDefault="00DD2E22">
      <w:pPr>
        <w:widowControl w:val="0"/>
        <w:numPr>
          <w:ilvl w:val="0"/>
          <w:numId w:val="27"/>
        </w:numPr>
        <w:tabs>
          <w:tab w:val="clear" w:pos="720"/>
          <w:tab w:val="num" w:pos="724"/>
        </w:tabs>
        <w:overflowPunct w:val="0"/>
        <w:autoSpaceDE w:val="0"/>
        <w:autoSpaceDN w:val="0"/>
        <w:adjustRightInd w:val="0"/>
        <w:spacing w:after="0" w:line="239" w:lineRule="auto"/>
        <w:ind w:left="724" w:hanging="724"/>
        <w:jc w:val="both"/>
        <w:rPr>
          <w:rFonts w:ascii="Times New Roman" w:hAnsi="Times New Roman"/>
        </w:rPr>
      </w:pPr>
      <w:r w:rsidRPr="00EE3FF0">
        <w:rPr>
          <w:rFonts w:ascii="Times New Roman" w:hAnsi="Times New Roman"/>
        </w:rPr>
        <w:t xml:space="preserve">súlyos szakmai vétségben bűnös, amelyet a szerződő hatóság tisztségviselője által megindokoltan alkalmazott bármely eszközzel bizonyítottak,ideértve az Európai Beruházási Bank (EBB) és más nemzetközi szervezetek döntéseit is; </w:t>
      </w:r>
    </w:p>
    <w:p w:rsidR="0022423A" w:rsidRPr="00EE3FF0" w:rsidRDefault="0022423A">
      <w:pPr>
        <w:widowControl w:val="0"/>
        <w:autoSpaceDE w:val="0"/>
        <w:autoSpaceDN w:val="0"/>
        <w:adjustRightInd w:val="0"/>
        <w:spacing w:after="0" w:line="2" w:lineRule="exact"/>
        <w:rPr>
          <w:rFonts w:ascii="Times New Roman" w:hAnsi="Times New Roman"/>
        </w:rPr>
      </w:pPr>
    </w:p>
    <w:p w:rsidR="0022423A" w:rsidRPr="00EE3FF0" w:rsidRDefault="00DD2E22">
      <w:pPr>
        <w:widowControl w:val="0"/>
        <w:numPr>
          <w:ilvl w:val="0"/>
          <w:numId w:val="27"/>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rPr>
      </w:pPr>
      <w:r w:rsidRPr="00EE3FF0">
        <w:rPr>
          <w:rFonts w:ascii="Times New Roman" w:hAnsi="Times New Roman"/>
        </w:rPr>
        <w:t xml:space="preserve">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 </w:t>
      </w:r>
    </w:p>
    <w:p w:rsidR="0022423A" w:rsidRPr="00EE3FF0" w:rsidRDefault="00DD2E22">
      <w:pPr>
        <w:widowControl w:val="0"/>
        <w:numPr>
          <w:ilvl w:val="0"/>
          <w:numId w:val="27"/>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rPr>
      </w:pPr>
      <w:r w:rsidRPr="00EE3FF0">
        <w:rPr>
          <w:rFonts w:ascii="Times New Roman" w:hAnsi="Times New Roman"/>
        </w:rPr>
        <w:t xml:space="preserve">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amely ártalmas az Unió pénzügyi érdekei szempontjából; </w:t>
      </w:r>
    </w:p>
    <w:p w:rsidR="0022423A" w:rsidRPr="00EE3FF0" w:rsidRDefault="00DD2E22">
      <w:pPr>
        <w:widowControl w:val="0"/>
        <w:numPr>
          <w:ilvl w:val="0"/>
          <w:numId w:val="27"/>
        </w:numPr>
        <w:tabs>
          <w:tab w:val="clear" w:pos="720"/>
          <w:tab w:val="num" w:pos="724"/>
        </w:tabs>
        <w:overflowPunct w:val="0"/>
        <w:autoSpaceDE w:val="0"/>
        <w:autoSpaceDN w:val="0"/>
        <w:adjustRightInd w:val="0"/>
        <w:spacing w:after="0" w:line="272" w:lineRule="auto"/>
        <w:ind w:left="724" w:hanging="724"/>
        <w:jc w:val="both"/>
        <w:rPr>
          <w:rFonts w:ascii="Times New Roman" w:hAnsi="Times New Roman"/>
        </w:rPr>
      </w:pPr>
      <w:r w:rsidRPr="00EE3FF0">
        <w:rPr>
          <w:rFonts w:ascii="Times New Roman" w:hAnsi="Times New Roman"/>
        </w:rPr>
        <w:t xml:space="preserve">A Pénzügyi Szabályzat 109/1. pontja értelmében kirótt adminisztratív büntetés alanyai. </w:t>
      </w:r>
    </w:p>
    <w:p w:rsidR="0022423A" w:rsidRPr="00EE3FF0" w:rsidRDefault="0022423A">
      <w:pPr>
        <w:widowControl w:val="0"/>
        <w:autoSpaceDE w:val="0"/>
        <w:autoSpaceDN w:val="0"/>
        <w:adjustRightInd w:val="0"/>
        <w:spacing w:after="0" w:line="185" w:lineRule="exact"/>
        <w:rPr>
          <w:rFonts w:ascii="Times New Roman" w:hAnsi="Times New Roman"/>
          <w:sz w:val="24"/>
          <w:szCs w:val="24"/>
        </w:rPr>
      </w:pPr>
    </w:p>
    <w:p w:rsidR="0022423A" w:rsidRPr="00EE3FF0" w:rsidRDefault="00DD2E22">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Kizárás a támogatás odaítéléséből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Nem részesülhetnek támogatásban azok a pályázók, amelyek az odaítélési eljárás időtartama alatt az alábbi helyzetek valamelyikében érintettek:</w:t>
      </w:r>
    </w:p>
    <w:p w:rsidR="0022423A" w:rsidRPr="00EE3FF0" w:rsidRDefault="0022423A">
      <w:pPr>
        <w:widowControl w:val="0"/>
        <w:autoSpaceDE w:val="0"/>
        <w:autoSpaceDN w:val="0"/>
        <w:adjustRightInd w:val="0"/>
        <w:spacing w:after="0" w:line="78" w:lineRule="exact"/>
        <w:rPr>
          <w:rFonts w:ascii="Times New Roman" w:hAnsi="Times New Roman"/>
          <w:sz w:val="24"/>
          <w:szCs w:val="24"/>
        </w:rPr>
      </w:pPr>
    </w:p>
    <w:p w:rsidR="0022423A" w:rsidRPr="00EE3FF0" w:rsidRDefault="00DD2E22">
      <w:pPr>
        <w:widowControl w:val="0"/>
        <w:numPr>
          <w:ilvl w:val="0"/>
          <w:numId w:val="2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rPr>
      </w:pPr>
      <w:r w:rsidRPr="00EE3FF0">
        <w:rPr>
          <w:rFonts w:ascii="Times New Roman" w:hAnsi="Times New Roman"/>
        </w:rPr>
        <w:t xml:space="preserve">érdekellentét alanyai; </w:t>
      </w:r>
    </w:p>
    <w:p w:rsidR="0022423A" w:rsidRPr="00EE3FF0" w:rsidRDefault="0022423A">
      <w:pPr>
        <w:widowControl w:val="0"/>
        <w:autoSpaceDE w:val="0"/>
        <w:autoSpaceDN w:val="0"/>
        <w:adjustRightInd w:val="0"/>
        <w:spacing w:after="0" w:line="1" w:lineRule="exact"/>
        <w:rPr>
          <w:rFonts w:ascii="Times New Roman" w:hAnsi="Times New Roman"/>
        </w:rPr>
      </w:pPr>
    </w:p>
    <w:p w:rsidR="0022423A" w:rsidRPr="00EE3FF0" w:rsidRDefault="00DD2E22">
      <w:pPr>
        <w:widowControl w:val="0"/>
        <w:numPr>
          <w:ilvl w:val="0"/>
          <w:numId w:val="29"/>
        </w:numPr>
        <w:tabs>
          <w:tab w:val="clear" w:pos="720"/>
          <w:tab w:val="num" w:pos="724"/>
        </w:tabs>
        <w:overflowPunct w:val="0"/>
        <w:autoSpaceDE w:val="0"/>
        <w:autoSpaceDN w:val="0"/>
        <w:adjustRightInd w:val="0"/>
        <w:spacing w:after="0" w:line="240" w:lineRule="auto"/>
        <w:ind w:left="724" w:right="20" w:hanging="724"/>
        <w:jc w:val="both"/>
        <w:rPr>
          <w:rFonts w:ascii="Times New Roman" w:hAnsi="Times New Roman"/>
        </w:rPr>
      </w:pPr>
      <w:r w:rsidRPr="00EE3FF0">
        <w:rPr>
          <w:rFonts w:ascii="Times New Roman" w:hAnsi="Times New Roman"/>
        </w:rPr>
        <w:t xml:space="preserve">az Ügynökség által a részvétel feltételeként kért információk vonatkozásában valótlan adatok benyújtásában vétkesek, illetve a fenti információk közlését elmulasztják. </w:t>
      </w:r>
    </w:p>
    <w:p w:rsidR="0022423A" w:rsidRPr="00EE3FF0" w:rsidRDefault="00DD2E22">
      <w:pPr>
        <w:widowControl w:val="0"/>
        <w:numPr>
          <w:ilvl w:val="0"/>
          <w:numId w:val="2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rPr>
      </w:pPr>
      <w:r w:rsidRPr="00EE3FF0">
        <w:rPr>
          <w:rFonts w:ascii="Times New Roman" w:hAnsi="Times New Roman"/>
        </w:rPr>
        <w:t xml:space="preserve">az eljárásból való kizárásnak a fenti 7.1 cikkben említett helyzetei egyikében vannak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3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-8-</w:t>
      </w:r>
    </w:p>
    <w:p w:rsidR="00DD2E22" w:rsidRPr="00EE3FF0" w:rsidRDefault="00DD2E22">
      <w:pPr>
        <w:widowControl w:val="0"/>
        <w:autoSpaceDE w:val="0"/>
        <w:autoSpaceDN w:val="0"/>
        <w:adjustRightInd w:val="0"/>
        <w:spacing w:after="0" w:line="240" w:lineRule="auto"/>
        <w:sectPr w:rsidR="00DD2E22" w:rsidRPr="00EE3FF0">
          <w:pgSz w:w="11900" w:h="16838"/>
          <w:pgMar w:top="1392" w:right="1400" w:bottom="465" w:left="1416" w:header="708" w:footer="708" w:gutter="0"/>
          <w:cols w:space="708" w:equalWidth="0">
            <w:col w:w="9084"/>
          </w:cols>
          <w:noEndnote/>
        </w:sectPr>
      </w:pPr>
    </w:p>
    <w:p w:rsidR="0022423A" w:rsidRPr="00EE3FF0" w:rsidRDefault="00DD2E22">
      <w:pPr>
        <w:widowControl w:val="0"/>
        <w:overflowPunct w:val="0"/>
        <w:autoSpaceDE w:val="0"/>
        <w:autoSpaceDN w:val="0"/>
        <w:adjustRightInd w:val="0"/>
        <w:spacing w:after="0" w:line="293" w:lineRule="auto"/>
        <w:ind w:left="4"/>
        <w:jc w:val="both"/>
        <w:rPr>
          <w:rFonts w:ascii="Times New Roman" w:hAnsi="Times New Roman"/>
          <w:sz w:val="24"/>
          <w:szCs w:val="24"/>
        </w:rPr>
      </w:pPr>
      <w:bookmarkStart w:id="8" w:name="page9"/>
      <w:bookmarkEnd w:id="8"/>
      <w:r w:rsidRPr="00EE3FF0">
        <w:rPr>
          <w:rFonts w:ascii="Times New Roman" w:hAnsi="Times New Roman"/>
        </w:rPr>
        <w:lastRenderedPageBreak/>
        <w:t>Adminisztratív és pénzügyi büntetést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rsidR="0022423A" w:rsidRPr="00EE3FF0" w:rsidRDefault="00DD2E22">
      <w:pPr>
        <w:widowControl w:val="0"/>
        <w:numPr>
          <w:ilvl w:val="0"/>
          <w:numId w:val="3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Alátámasztó dokumentumok </w:t>
      </w:r>
    </w:p>
    <w:p w:rsidR="0022423A" w:rsidRPr="00EE3FF0" w:rsidRDefault="00DD2E22">
      <w:pPr>
        <w:widowControl w:val="0"/>
        <w:overflowPunct w:val="0"/>
        <w:autoSpaceDE w:val="0"/>
        <w:autoSpaceDN w:val="0"/>
        <w:adjustRightInd w:val="0"/>
        <w:spacing w:after="0" w:line="248" w:lineRule="auto"/>
        <w:ind w:left="4"/>
        <w:rPr>
          <w:rFonts w:ascii="Times New Roman" w:hAnsi="Times New Roman"/>
          <w:sz w:val="24"/>
          <w:szCs w:val="24"/>
        </w:rPr>
      </w:pPr>
      <w:r w:rsidRPr="00EE3FF0">
        <w:rPr>
          <w:rFonts w:ascii="Times New Roman" w:hAnsi="Times New Roman"/>
        </w:rPr>
        <w:t xml:space="preserve">A 60.000 EUR összeget meghaladó összegért folyamodó pályázóknak felelősségük teljes tudatában alá kell írni egy nyilatkozatot amelyben </w:t>
      </w:r>
      <w:r w:rsidR="00EE3FF0" w:rsidRPr="00EE3FF0">
        <w:rPr>
          <w:rFonts w:ascii="Times New Roman" w:hAnsi="Times New Roman"/>
        </w:rPr>
        <w:t>tanúsítják</w:t>
      </w:r>
      <w:r w:rsidRPr="00EE3FF0">
        <w:rPr>
          <w:rFonts w:ascii="Times New Roman" w:hAnsi="Times New Roman"/>
        </w:rPr>
        <w:t xml:space="preserve">, hogy nincsenek a fenti 7.1 és 7.2 pontokban hivatkozott helyzetek egyikében sem - ehhez ki kell tölteniük a pályázati felhívás mellékletét képező jelentkezési nyomtatvány vonatkozó mellékletét, amelyet a "Mellékletek" ("Annexes") címszó alatt, ezen a linken (&lt;link&gt;) érhetnek el. </w:t>
      </w:r>
      <w:hyperlink r:id="rId13" w:history="1">
        <w:r w:rsidRPr="00EE3FF0">
          <w:rPr>
            <w:rFonts w:ascii="Times New Roman" w:hAnsi="Times New Roman"/>
            <w:color w:val="0000FF"/>
            <w:u w:val="single"/>
          </w:rPr>
          <w:t xml:space="preserve"> http://eacea.ec.europa.eu/creative-europe/funding/audience-development-2015_e</w:t>
        </w:r>
      </w:hyperlink>
      <w:r w:rsidRPr="00EE3FF0">
        <w:rPr>
          <w:rFonts w:ascii="Times New Roman" w:hAnsi="Times New Roman"/>
          <w:color w:val="0000FF"/>
          <w:u w:val="single"/>
        </w:rPr>
        <w:t>n</w:t>
      </w:r>
    </w:p>
    <w:p w:rsidR="0022423A" w:rsidRPr="00EE3FF0" w:rsidRDefault="00DD2E22">
      <w:pPr>
        <w:widowControl w:val="0"/>
        <w:numPr>
          <w:ilvl w:val="0"/>
          <w:numId w:val="3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KIVÁLASZTÁSI SZEMPONTOK </w:t>
      </w:r>
    </w:p>
    <w:p w:rsidR="0022423A" w:rsidRPr="00EE3FF0" w:rsidRDefault="00DD2E22">
      <w:pPr>
        <w:widowControl w:val="0"/>
        <w:overflowPunct w:val="0"/>
        <w:autoSpaceDE w:val="0"/>
        <w:autoSpaceDN w:val="0"/>
        <w:adjustRightInd w:val="0"/>
        <w:spacing w:after="0" w:line="311" w:lineRule="auto"/>
        <w:ind w:left="4"/>
        <w:rPr>
          <w:rFonts w:ascii="Times New Roman" w:hAnsi="Times New Roman"/>
          <w:sz w:val="24"/>
          <w:szCs w:val="24"/>
        </w:rPr>
      </w:pPr>
      <w:r w:rsidRPr="00EE3FF0">
        <w:rPr>
          <w:rFonts w:ascii="Times New Roman" w:hAnsi="Times New Roman"/>
        </w:rPr>
        <w:t xml:space="preserve">A pályázóknak kitöltött, aláírt becsületbeli </w:t>
      </w:r>
      <w:r w:rsidR="00EE3FF0" w:rsidRPr="00EE3FF0">
        <w:rPr>
          <w:rFonts w:ascii="Times New Roman" w:hAnsi="Times New Roman"/>
        </w:rPr>
        <w:t>nyilatkozatot</w:t>
      </w:r>
      <w:r w:rsidRPr="00EE3FF0">
        <w:rPr>
          <w:rFonts w:ascii="Times New Roman" w:hAnsi="Times New Roman"/>
        </w:rPr>
        <w:t xml:space="preserve"> kell benyújtaniuk, amelyben igazolják jogi státuszukat, valamint a pályázatra benyújtott projekt kivitelezéséhez szükséges pénzügyi és működési kapacitásukat.</w:t>
      </w:r>
    </w:p>
    <w:p w:rsidR="0022423A" w:rsidRPr="00EE3FF0" w:rsidRDefault="00DD2E22">
      <w:pPr>
        <w:widowControl w:val="0"/>
        <w:numPr>
          <w:ilvl w:val="0"/>
          <w:numId w:val="32"/>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Pénzügyi kapacitás </w:t>
      </w:r>
    </w:p>
    <w:p w:rsidR="0022423A" w:rsidRPr="00EE3FF0" w:rsidRDefault="00DD2E22">
      <w:pPr>
        <w:widowControl w:val="0"/>
        <w:overflowPunct w:val="0"/>
        <w:autoSpaceDE w:val="0"/>
        <w:autoSpaceDN w:val="0"/>
        <w:adjustRightInd w:val="0"/>
        <w:spacing w:after="0" w:line="250" w:lineRule="auto"/>
        <w:ind w:left="4"/>
        <w:jc w:val="both"/>
        <w:rPr>
          <w:rFonts w:ascii="Times New Roman" w:hAnsi="Times New Roman"/>
          <w:sz w:val="24"/>
          <w:szCs w:val="24"/>
        </w:rPr>
      </w:pPr>
      <w:r w:rsidRPr="00EE3FF0">
        <w:rPr>
          <w:rFonts w:ascii="Times New Roman" w:hAnsi="Times New Roman"/>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EE3FF0" w:rsidRPr="00EE3FF0">
        <w:rPr>
          <w:rFonts w:ascii="Times New Roman" w:hAnsi="Times New Roman"/>
        </w:rPr>
        <w:t>részt vegyenek</w:t>
      </w:r>
      <w:r w:rsidRPr="00EE3FF0">
        <w:rPr>
          <w:rFonts w:ascii="Times New Roman" w:hAnsi="Times New Roman"/>
        </w:rPr>
        <w:t xml:space="preserve">  projekt finanszírozásában. A pályázó pénzügyi kapacitását az alábbi, a jelentkezéssel együtt benyújtandó alátámasztó dokumentumok alapján fogják elbírálni,:</w:t>
      </w:r>
    </w:p>
    <w:p w:rsidR="0022423A" w:rsidRPr="00EE3FF0" w:rsidRDefault="0022423A">
      <w:pPr>
        <w:widowControl w:val="0"/>
        <w:autoSpaceDE w:val="0"/>
        <w:autoSpaceDN w:val="0"/>
        <w:adjustRightInd w:val="0"/>
        <w:spacing w:after="0" w:line="79" w:lineRule="exact"/>
        <w:rPr>
          <w:rFonts w:ascii="Times New Roman" w:hAnsi="Times New Roman"/>
          <w:sz w:val="24"/>
          <w:szCs w:val="24"/>
        </w:rPr>
      </w:pPr>
    </w:p>
    <w:p w:rsidR="0022423A" w:rsidRPr="00EE3FF0" w:rsidRDefault="00DD2E22">
      <w:pPr>
        <w:widowControl w:val="0"/>
        <w:numPr>
          <w:ilvl w:val="0"/>
          <w:numId w:val="33"/>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t>Alacsony összegű támogatások (</w:t>
      </w:r>
      <w:r w:rsidRPr="00EE3FF0">
        <w:rPr>
          <w:rFonts w:cs="Calibri"/>
          <w:cs/>
        </w:rPr>
        <w:t xml:space="preserve">≤ </w:t>
      </w:r>
      <w:r w:rsidRPr="00EE3FF0">
        <w:t>EUR 60 000):</w:t>
      </w:r>
      <w:r w:rsidRPr="00EE3FF0">
        <w:rPr>
          <w:rFonts w:ascii="Times New Roman" w:hAnsi="Times New Roman"/>
        </w:rPr>
        <w:t xml:space="preserve"> </w:t>
      </w:r>
    </w:p>
    <w:p w:rsidR="0022423A" w:rsidRPr="00EE3FF0" w:rsidRDefault="0022423A">
      <w:pPr>
        <w:widowControl w:val="0"/>
        <w:autoSpaceDE w:val="0"/>
        <w:autoSpaceDN w:val="0"/>
        <w:adjustRightInd w:val="0"/>
        <w:spacing w:after="0" w:line="118" w:lineRule="exact"/>
        <w:rPr>
          <w:rFonts w:ascii="Times New Roman" w:hAnsi="Times New Roman"/>
        </w:rPr>
      </w:pPr>
    </w:p>
    <w:p w:rsidR="0022423A" w:rsidRPr="00EE3FF0" w:rsidRDefault="00DD2E22">
      <w:pPr>
        <w:widowControl w:val="0"/>
        <w:numPr>
          <w:ilvl w:val="2"/>
          <w:numId w:val="33"/>
        </w:numPr>
        <w:tabs>
          <w:tab w:val="clear" w:pos="2160"/>
          <w:tab w:val="num" w:pos="844"/>
        </w:tabs>
        <w:overflowPunct w:val="0"/>
        <w:autoSpaceDE w:val="0"/>
        <w:autoSpaceDN w:val="0"/>
        <w:adjustRightInd w:val="0"/>
        <w:spacing w:after="0" w:line="240" w:lineRule="auto"/>
        <w:ind w:left="844" w:hanging="124"/>
        <w:jc w:val="both"/>
        <w:rPr>
          <w:rFonts w:ascii="Times New Roman" w:hAnsi="Times New Roman"/>
        </w:rPr>
      </w:pPr>
      <w:r w:rsidRPr="00EE3FF0">
        <w:rPr>
          <w:rFonts w:ascii="Times New Roman" w:hAnsi="Times New Roman"/>
        </w:rPr>
        <w:t xml:space="preserve">büntetőjogi felelősség tudatában tett nyilatkozat </w:t>
      </w:r>
    </w:p>
    <w:p w:rsidR="0022423A" w:rsidRPr="00EE3FF0" w:rsidRDefault="0022423A">
      <w:pPr>
        <w:widowControl w:val="0"/>
        <w:autoSpaceDE w:val="0"/>
        <w:autoSpaceDN w:val="0"/>
        <w:adjustRightInd w:val="0"/>
        <w:spacing w:after="0" w:line="121" w:lineRule="exact"/>
        <w:rPr>
          <w:rFonts w:ascii="Times New Roman" w:hAnsi="Times New Roman"/>
        </w:rPr>
      </w:pPr>
    </w:p>
    <w:p w:rsidR="0022423A" w:rsidRPr="00EE3FF0" w:rsidRDefault="009A1B78">
      <w:pPr>
        <w:widowControl w:val="0"/>
        <w:numPr>
          <w:ilvl w:val="0"/>
          <w:numId w:val="33"/>
        </w:numPr>
        <w:tabs>
          <w:tab w:val="clear" w:pos="720"/>
          <w:tab w:val="num" w:pos="724"/>
        </w:tabs>
        <w:overflowPunct w:val="0"/>
        <w:autoSpaceDE w:val="0"/>
        <w:autoSpaceDN w:val="0"/>
        <w:adjustRightInd w:val="0"/>
        <w:spacing w:after="0" w:line="240" w:lineRule="auto"/>
        <w:ind w:left="724" w:hanging="363"/>
        <w:jc w:val="both"/>
        <w:rPr>
          <w:rFonts w:ascii="Times New Roman" w:hAnsi="Times New Roman"/>
        </w:rPr>
      </w:pPr>
      <w:r>
        <w:rPr>
          <w:rFonts w:ascii="Times New Roman" w:hAnsi="Times New Roman"/>
        </w:rPr>
        <w:t>Az EUR 60 000 összeget</w:t>
      </w:r>
      <w:r w:rsidR="00DD2E22" w:rsidRPr="00EE3FF0">
        <w:rPr>
          <w:rFonts w:ascii="Times New Roman" w:hAnsi="Times New Roman"/>
        </w:rPr>
        <w:t xml:space="preserve"> meghaladó támogatás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numPr>
          <w:ilvl w:val="2"/>
          <w:numId w:val="33"/>
        </w:numPr>
        <w:tabs>
          <w:tab w:val="clear" w:pos="2160"/>
          <w:tab w:val="num" w:pos="844"/>
        </w:tabs>
        <w:overflowPunct w:val="0"/>
        <w:autoSpaceDE w:val="0"/>
        <w:autoSpaceDN w:val="0"/>
        <w:adjustRightInd w:val="0"/>
        <w:spacing w:after="0" w:line="240" w:lineRule="auto"/>
        <w:ind w:left="844" w:hanging="124"/>
        <w:jc w:val="both"/>
        <w:rPr>
          <w:rFonts w:ascii="Times New Roman" w:hAnsi="Times New Roman"/>
        </w:rPr>
      </w:pPr>
      <w:r w:rsidRPr="00EE3FF0">
        <w:rPr>
          <w:rFonts w:ascii="Times New Roman" w:hAnsi="Times New Roman"/>
        </w:rPr>
        <w:t xml:space="preserve">büntetőjogi felelősség tudatában tett nyilatkozat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numPr>
          <w:ilvl w:val="2"/>
          <w:numId w:val="33"/>
        </w:numPr>
        <w:tabs>
          <w:tab w:val="clear" w:pos="2160"/>
          <w:tab w:val="num" w:pos="880"/>
        </w:tabs>
        <w:overflowPunct w:val="0"/>
        <w:autoSpaceDE w:val="0"/>
        <w:autoSpaceDN w:val="0"/>
        <w:adjustRightInd w:val="0"/>
        <w:spacing w:after="0" w:line="274" w:lineRule="auto"/>
        <w:ind w:left="724" w:hanging="4"/>
        <w:jc w:val="both"/>
        <w:rPr>
          <w:rFonts w:ascii="Times New Roman" w:hAnsi="Times New Roman"/>
        </w:rPr>
      </w:pPr>
      <w:r w:rsidRPr="00EE3FF0">
        <w:rPr>
          <w:rFonts w:ascii="Times New Roman" w:hAnsi="Times New Roman"/>
        </w:rPr>
        <w:t xml:space="preserve">az utolsó két pénzügyi évre vonatkozó pénzügyi beszámolók (ideértve a mérleget, az </w:t>
      </w:r>
      <w:r w:rsidR="00EE3FF0" w:rsidRPr="00EE3FF0">
        <w:rPr>
          <w:rFonts w:ascii="Times New Roman" w:hAnsi="Times New Roman"/>
        </w:rPr>
        <w:t>eredménykimutatást</w:t>
      </w:r>
      <w:r w:rsidRPr="00EE3FF0">
        <w:rPr>
          <w:rFonts w:ascii="Times New Roman" w:hAnsi="Times New Roman"/>
        </w:rPr>
        <w:t xml:space="preserve"> és a vonatkozó mellékleteket) amelyek esetében a számlákat már lezárták </w:t>
      </w:r>
    </w:p>
    <w:p w:rsidR="0022423A" w:rsidRPr="00EE3FF0" w:rsidRDefault="0022423A">
      <w:pPr>
        <w:widowControl w:val="0"/>
        <w:autoSpaceDE w:val="0"/>
        <w:autoSpaceDN w:val="0"/>
        <w:adjustRightInd w:val="0"/>
        <w:spacing w:after="0" w:line="48" w:lineRule="exact"/>
        <w:rPr>
          <w:rFonts w:ascii="Times New Roman" w:hAnsi="Times New Roman"/>
        </w:rPr>
      </w:pPr>
    </w:p>
    <w:p w:rsidR="0022423A" w:rsidRPr="00EE3FF0" w:rsidRDefault="00DD2E22">
      <w:pPr>
        <w:widowControl w:val="0"/>
        <w:numPr>
          <w:ilvl w:val="2"/>
          <w:numId w:val="33"/>
        </w:numPr>
        <w:tabs>
          <w:tab w:val="clear" w:pos="2160"/>
          <w:tab w:val="num" w:pos="895"/>
        </w:tabs>
        <w:overflowPunct w:val="0"/>
        <w:autoSpaceDE w:val="0"/>
        <w:autoSpaceDN w:val="0"/>
        <w:adjustRightInd w:val="0"/>
        <w:spacing w:after="0" w:line="274" w:lineRule="auto"/>
        <w:ind w:left="724" w:hanging="4"/>
        <w:jc w:val="both"/>
        <w:rPr>
          <w:rFonts w:ascii="Times New Roman" w:hAnsi="Times New Roman"/>
        </w:rPr>
      </w:pPr>
      <w:r w:rsidRPr="00EE3FF0">
        <w:rPr>
          <w:rFonts w:ascii="Times New Roman" w:hAnsi="Times New Roman"/>
        </w:rPr>
        <w:t xml:space="preserve">a jelentkezési nyomtatványhoz csatolt, pénzügyi kapacitásra vonatkozó nyomtatvány, amelyet ki kell tölteni a törvény által előírt könyvelési számadatokkal, hogy a ki lehessen számolni a nyomtatványban részletezett viszonyszámokat. </w:t>
      </w:r>
    </w:p>
    <w:p w:rsidR="0022423A" w:rsidRPr="00EE3FF0" w:rsidRDefault="0022423A">
      <w:pPr>
        <w:widowControl w:val="0"/>
        <w:autoSpaceDE w:val="0"/>
        <w:autoSpaceDN w:val="0"/>
        <w:adjustRightInd w:val="0"/>
        <w:spacing w:after="0" w:line="48" w:lineRule="exact"/>
        <w:rPr>
          <w:rFonts w:ascii="Times New Roman" w:hAnsi="Times New Roman"/>
        </w:rPr>
      </w:pPr>
    </w:p>
    <w:p w:rsidR="0022423A" w:rsidRPr="00EE3FF0" w:rsidRDefault="00DD2E22">
      <w:pPr>
        <w:widowControl w:val="0"/>
        <w:numPr>
          <w:ilvl w:val="0"/>
          <w:numId w:val="33"/>
        </w:numPr>
        <w:tabs>
          <w:tab w:val="clear" w:pos="720"/>
          <w:tab w:val="num" w:pos="724"/>
        </w:tabs>
        <w:overflowPunct w:val="0"/>
        <w:autoSpaceDE w:val="0"/>
        <w:autoSpaceDN w:val="0"/>
        <w:adjustRightInd w:val="0"/>
        <w:spacing w:after="0" w:line="240" w:lineRule="auto"/>
        <w:ind w:left="724" w:hanging="363"/>
        <w:jc w:val="both"/>
        <w:rPr>
          <w:rFonts w:ascii="Times New Roman" w:hAnsi="Times New Roman"/>
        </w:rPr>
      </w:pPr>
      <w:r w:rsidRPr="00EE3FF0">
        <w:rPr>
          <w:rFonts w:ascii="Times New Roman" w:hAnsi="Times New Roman"/>
        </w:rPr>
        <w:t xml:space="preserve">750.000 Eurónál nagyobb projektre vonatkozó támogatások esetén a fentieken túlmenően benyújtandók az alábbiak: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numPr>
          <w:ilvl w:val="1"/>
          <w:numId w:val="33"/>
        </w:numPr>
        <w:tabs>
          <w:tab w:val="clear" w:pos="1440"/>
          <w:tab w:val="num" w:pos="837"/>
        </w:tabs>
        <w:overflowPunct w:val="0"/>
        <w:autoSpaceDE w:val="0"/>
        <w:autoSpaceDN w:val="0"/>
        <w:adjustRightInd w:val="0"/>
        <w:spacing w:after="0" w:line="274" w:lineRule="auto"/>
        <w:ind w:left="844" w:hanging="135"/>
        <w:jc w:val="both"/>
        <w:rPr>
          <w:rFonts w:ascii="Times New Roman" w:hAnsi="Times New Roman"/>
        </w:rPr>
      </w:pPr>
      <w:r w:rsidRPr="00EE3FF0">
        <w:rPr>
          <w:rFonts w:ascii="Times New Roman" w:hAnsi="Times New Roman"/>
        </w:rPr>
        <w:t xml:space="preserve">jóváhagyott külső könyvvizsgáló által készített könyvvizsgálói jelentés, a legutóbbi rendelkezésre álló pénzügyi év számláinak hitelesítésével. (a támogatás összege &gt; EUR 750 000). </w:t>
      </w:r>
    </w:p>
    <w:p w:rsidR="0022423A" w:rsidRPr="00EE3FF0" w:rsidRDefault="0022423A">
      <w:pPr>
        <w:widowControl w:val="0"/>
        <w:autoSpaceDE w:val="0"/>
        <w:autoSpaceDN w:val="0"/>
        <w:adjustRightInd w:val="0"/>
        <w:spacing w:after="0" w:line="48" w:lineRule="exact"/>
        <w:rPr>
          <w:rFonts w:ascii="Times New Roman" w:hAnsi="Times New Roman"/>
        </w:rPr>
      </w:pPr>
    </w:p>
    <w:p w:rsidR="0022423A" w:rsidRPr="00EE3FF0" w:rsidRDefault="00DD2E22">
      <w:pPr>
        <w:widowControl w:val="0"/>
        <w:overflowPunct w:val="0"/>
        <w:autoSpaceDE w:val="0"/>
        <w:autoSpaceDN w:val="0"/>
        <w:adjustRightInd w:val="0"/>
        <w:spacing w:after="0" w:line="274" w:lineRule="auto"/>
        <w:ind w:left="844"/>
        <w:jc w:val="both"/>
        <w:rPr>
          <w:rFonts w:ascii="Times New Roman" w:hAnsi="Times New Roman"/>
        </w:rPr>
      </w:pPr>
      <w:r w:rsidRPr="00EE3FF0">
        <w:rPr>
          <w:rFonts w:ascii="Times New Roman" w:hAnsi="Times New Roman"/>
        </w:rPr>
        <w:t xml:space="preserve">Amennyiben a pályázatot több pályázóból álló csoport (konzorcium) nyújtja be, a fenti c) pontban megadott küszöbérték minden egyes pályázóra vonatkozik. </w:t>
      </w:r>
    </w:p>
    <w:p w:rsidR="0022423A" w:rsidRPr="00EE3FF0" w:rsidRDefault="00DD2E22">
      <w:pPr>
        <w:widowControl w:val="0"/>
        <w:overflowPunct w:val="0"/>
        <w:autoSpaceDE w:val="0"/>
        <w:autoSpaceDN w:val="0"/>
        <w:adjustRightInd w:val="0"/>
        <w:spacing w:after="0" w:line="274" w:lineRule="auto"/>
        <w:ind w:left="4"/>
        <w:rPr>
          <w:rFonts w:ascii="Times New Roman" w:hAnsi="Times New Roman"/>
          <w:sz w:val="24"/>
          <w:szCs w:val="24"/>
        </w:rPr>
      </w:pPr>
      <w:r w:rsidRPr="00EE3FF0">
        <w:rPr>
          <w:rFonts w:ascii="Times New Roman" w:hAnsi="Times New Roman"/>
        </w:rPr>
        <w:t>Amennyiben a benyújtott dokumentumok alapján az Ügynökség úgy ítéli meg, hogy a pályázó pénzügyi kapacitása nem bizonyított, vagy nem kielégítő, az alábbiakat teheti:</w:t>
      </w:r>
    </w:p>
    <w:p w:rsidR="0022423A" w:rsidRPr="00EE3FF0" w:rsidRDefault="0022423A">
      <w:pPr>
        <w:widowControl w:val="0"/>
        <w:autoSpaceDE w:val="0"/>
        <w:autoSpaceDN w:val="0"/>
        <w:adjustRightInd w:val="0"/>
        <w:spacing w:after="0" w:line="49" w:lineRule="exact"/>
        <w:rPr>
          <w:rFonts w:ascii="Times New Roman" w:hAnsi="Times New Roman"/>
          <w:sz w:val="24"/>
          <w:szCs w:val="24"/>
        </w:rPr>
      </w:pPr>
    </w:p>
    <w:p w:rsidR="0022423A" w:rsidRPr="00EE3FF0" w:rsidRDefault="00DD2E22">
      <w:pPr>
        <w:widowControl w:val="0"/>
        <w:numPr>
          <w:ilvl w:val="0"/>
          <w:numId w:val="34"/>
        </w:numPr>
        <w:tabs>
          <w:tab w:val="clear" w:pos="720"/>
          <w:tab w:val="num" w:pos="724"/>
        </w:tabs>
        <w:overflowPunct w:val="0"/>
        <w:autoSpaceDE w:val="0"/>
        <w:autoSpaceDN w:val="0"/>
        <w:adjustRightInd w:val="0"/>
        <w:spacing w:after="0" w:line="240" w:lineRule="auto"/>
        <w:ind w:left="724" w:hanging="363"/>
        <w:jc w:val="both"/>
        <w:rPr>
          <w:rFonts w:ascii="Times New Roman" w:hAnsi="Times New Roman"/>
        </w:rPr>
      </w:pPr>
      <w:r w:rsidRPr="00EE3FF0">
        <w:rPr>
          <w:rFonts w:ascii="Times New Roman" w:hAnsi="Times New Roman"/>
        </w:rPr>
        <w:t xml:space="preserve">további információt kér; </w:t>
      </w:r>
    </w:p>
    <w:p w:rsidR="0022423A" w:rsidRPr="00EE3FF0" w:rsidRDefault="0022423A">
      <w:pPr>
        <w:widowControl w:val="0"/>
        <w:autoSpaceDE w:val="0"/>
        <w:autoSpaceDN w:val="0"/>
        <w:adjustRightInd w:val="0"/>
        <w:spacing w:after="0" w:line="121" w:lineRule="exact"/>
        <w:rPr>
          <w:rFonts w:ascii="Times New Roman" w:hAnsi="Times New Roman"/>
        </w:rPr>
      </w:pPr>
    </w:p>
    <w:p w:rsidR="0022423A" w:rsidRPr="00EE3FF0" w:rsidRDefault="00DD2E22">
      <w:pPr>
        <w:widowControl w:val="0"/>
        <w:numPr>
          <w:ilvl w:val="0"/>
          <w:numId w:val="34"/>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rPr>
        <w:t xml:space="preserve">Előfinanszírozás nélküli támogatási megállapodást kínálhat fel;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numPr>
          <w:ilvl w:val="0"/>
          <w:numId w:val="34"/>
        </w:numPr>
        <w:tabs>
          <w:tab w:val="clear" w:pos="720"/>
          <w:tab w:val="num" w:pos="724"/>
        </w:tabs>
        <w:overflowPunct w:val="0"/>
        <w:autoSpaceDE w:val="0"/>
        <w:autoSpaceDN w:val="0"/>
        <w:adjustRightInd w:val="0"/>
        <w:spacing w:after="0" w:line="272" w:lineRule="auto"/>
        <w:ind w:left="724" w:hanging="364"/>
        <w:jc w:val="both"/>
        <w:rPr>
          <w:rFonts w:ascii="Times New Roman" w:hAnsi="Times New Roman"/>
        </w:rPr>
      </w:pPr>
      <w:r w:rsidRPr="00EE3FF0">
        <w:rPr>
          <w:rFonts w:ascii="Times New Roman" w:hAnsi="Times New Roman"/>
        </w:rPr>
        <w:t xml:space="preserve">előfinanszírozással kombinált támogatási megállapodásra tesz javaslatot, amelyre bankgarancia nyújt fedezetet (lásd az alanti 11.4 pontot) </w:t>
      </w:r>
    </w:p>
    <w:p w:rsidR="0022423A" w:rsidRPr="00EE3FF0" w:rsidRDefault="0022423A">
      <w:pPr>
        <w:widowControl w:val="0"/>
        <w:autoSpaceDE w:val="0"/>
        <w:autoSpaceDN w:val="0"/>
        <w:adjustRightInd w:val="0"/>
        <w:spacing w:after="0" w:line="52" w:lineRule="exact"/>
        <w:rPr>
          <w:rFonts w:ascii="Times New Roman" w:hAnsi="Times New Roman"/>
        </w:rPr>
      </w:pPr>
    </w:p>
    <w:p w:rsidR="0022423A" w:rsidRPr="00EE3FF0" w:rsidRDefault="00DD2E22">
      <w:pPr>
        <w:widowControl w:val="0"/>
        <w:numPr>
          <w:ilvl w:val="0"/>
          <w:numId w:val="34"/>
        </w:numPr>
        <w:tabs>
          <w:tab w:val="clear" w:pos="720"/>
          <w:tab w:val="num" w:pos="724"/>
        </w:tabs>
        <w:overflowPunct w:val="0"/>
        <w:autoSpaceDE w:val="0"/>
        <w:autoSpaceDN w:val="0"/>
        <w:adjustRightInd w:val="0"/>
        <w:spacing w:after="0" w:line="272" w:lineRule="auto"/>
        <w:ind w:left="724" w:hanging="364"/>
        <w:jc w:val="both"/>
        <w:rPr>
          <w:rFonts w:ascii="Times New Roman" w:hAnsi="Times New Roman"/>
        </w:rPr>
      </w:pPr>
      <w:r w:rsidRPr="00EE3FF0">
        <w:rPr>
          <w:rFonts w:ascii="Times New Roman" w:hAnsi="Times New Roman"/>
        </w:rPr>
        <w:t xml:space="preserve">olyan támogatási megállapodásra tesz javaslatot, amely nem tartalmaz előfinanszírozást, viszont van benne egy időközi kifizetés a már felmerült költségek alapján; </w:t>
      </w:r>
    </w:p>
    <w:p w:rsidR="0022423A" w:rsidRPr="00EE3FF0" w:rsidRDefault="0022423A">
      <w:pPr>
        <w:widowControl w:val="0"/>
        <w:autoSpaceDE w:val="0"/>
        <w:autoSpaceDN w:val="0"/>
        <w:adjustRightInd w:val="0"/>
        <w:spacing w:after="0" w:line="52" w:lineRule="exact"/>
        <w:rPr>
          <w:rFonts w:ascii="Times New Roman" w:hAnsi="Times New Roman"/>
        </w:rPr>
      </w:pPr>
    </w:p>
    <w:p w:rsidR="0022423A" w:rsidRPr="00EE3FF0" w:rsidRDefault="00DD2E22">
      <w:pPr>
        <w:widowControl w:val="0"/>
        <w:numPr>
          <w:ilvl w:val="0"/>
          <w:numId w:val="34"/>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rPr>
        <w:t xml:space="preserve">elutasíthatja a kérelmet.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3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24"/>
        <w:rPr>
          <w:rFonts w:ascii="Times New Roman" w:hAnsi="Times New Roman"/>
          <w:sz w:val="24"/>
          <w:szCs w:val="24"/>
        </w:rPr>
      </w:pPr>
      <w:r w:rsidRPr="00EE3FF0">
        <w:rPr>
          <w:rFonts w:ascii="Times New Roman" w:hAnsi="Times New Roman"/>
          <w:sz w:val="20"/>
        </w:rPr>
        <w:t>-9-</w:t>
      </w:r>
    </w:p>
    <w:p w:rsidR="00DD2E22" w:rsidRPr="00EE3FF0" w:rsidRDefault="00DD2E22">
      <w:pPr>
        <w:widowControl w:val="0"/>
        <w:autoSpaceDE w:val="0"/>
        <w:autoSpaceDN w:val="0"/>
        <w:adjustRightInd w:val="0"/>
        <w:spacing w:after="0" w:line="240" w:lineRule="auto"/>
        <w:sectPr w:rsidR="00DD2E22" w:rsidRPr="00EE3FF0">
          <w:pgSz w:w="11900" w:h="16838"/>
          <w:pgMar w:top="1392" w:right="1400" w:bottom="465" w:left="1416" w:header="708" w:footer="708" w:gutter="0"/>
          <w:cols w:space="708" w:equalWidth="0">
            <w:col w:w="9084"/>
          </w:cols>
          <w:noEndnote/>
        </w:sectPr>
      </w:pPr>
    </w:p>
    <w:p w:rsidR="0022423A" w:rsidRPr="00EE3FF0" w:rsidRDefault="00DD2E22">
      <w:pPr>
        <w:widowControl w:val="0"/>
        <w:numPr>
          <w:ilvl w:val="0"/>
          <w:numId w:val="35"/>
        </w:numPr>
        <w:tabs>
          <w:tab w:val="clear" w:pos="720"/>
          <w:tab w:val="num" w:pos="840"/>
        </w:tabs>
        <w:overflowPunct w:val="0"/>
        <w:autoSpaceDE w:val="0"/>
        <w:autoSpaceDN w:val="0"/>
        <w:adjustRightInd w:val="0"/>
        <w:spacing w:after="0" w:line="240" w:lineRule="auto"/>
        <w:ind w:left="840" w:hanging="724"/>
        <w:jc w:val="both"/>
        <w:rPr>
          <w:rFonts w:ascii="Times New Roman" w:hAnsi="Times New Roman"/>
          <w:b/>
          <w:bCs/>
        </w:rPr>
      </w:pPr>
      <w:bookmarkStart w:id="9" w:name="page10"/>
      <w:bookmarkEnd w:id="9"/>
      <w:r w:rsidRPr="00EE3FF0">
        <w:rPr>
          <w:rFonts w:ascii="Times New Roman" w:hAnsi="Times New Roman"/>
          <w:b/>
        </w:rPr>
        <w:lastRenderedPageBreak/>
        <w:t xml:space="preserve">Működési kapacitás </w:t>
      </w:r>
    </w:p>
    <w:p w:rsidR="0022423A" w:rsidRPr="00EE3FF0" w:rsidRDefault="00DD2E22">
      <w:pPr>
        <w:widowControl w:val="0"/>
        <w:overflowPunct w:val="0"/>
        <w:autoSpaceDE w:val="0"/>
        <w:autoSpaceDN w:val="0"/>
        <w:adjustRightInd w:val="0"/>
        <w:spacing w:after="0" w:line="255" w:lineRule="auto"/>
        <w:ind w:left="120"/>
        <w:jc w:val="both"/>
        <w:rPr>
          <w:rFonts w:ascii="Times New Roman" w:hAnsi="Times New Roman"/>
          <w:sz w:val="24"/>
          <w:szCs w:val="24"/>
        </w:rPr>
      </w:pPr>
      <w:r w:rsidRPr="00EE3FF0">
        <w:rPr>
          <w:rFonts w:ascii="Times New Roman" w:hAnsi="Times New Roman"/>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rsidR="0022423A" w:rsidRPr="00EE3FF0" w:rsidRDefault="00DD2E22">
      <w:pPr>
        <w:widowControl w:val="0"/>
        <w:numPr>
          <w:ilvl w:val="0"/>
          <w:numId w:val="36"/>
        </w:numPr>
        <w:tabs>
          <w:tab w:val="clear" w:pos="720"/>
          <w:tab w:val="num" w:pos="840"/>
        </w:tabs>
        <w:overflowPunct w:val="0"/>
        <w:autoSpaceDE w:val="0"/>
        <w:autoSpaceDN w:val="0"/>
        <w:adjustRightInd w:val="0"/>
        <w:spacing w:after="0" w:line="240" w:lineRule="auto"/>
        <w:ind w:left="840" w:hanging="724"/>
        <w:jc w:val="both"/>
        <w:rPr>
          <w:rFonts w:ascii="Times New Roman" w:hAnsi="Times New Roman"/>
        </w:rPr>
      </w:pPr>
      <w:r w:rsidRPr="00EE3FF0">
        <w:rPr>
          <w:rFonts w:ascii="Times New Roman" w:hAnsi="Times New Roman"/>
        </w:rPr>
        <w:t xml:space="preserve">a projekt vezetőjének önéletrajza. </w:t>
      </w:r>
    </w:p>
    <w:p w:rsidR="0022423A" w:rsidRPr="00EE3FF0" w:rsidRDefault="0022423A">
      <w:pPr>
        <w:widowControl w:val="0"/>
        <w:autoSpaceDE w:val="0"/>
        <w:autoSpaceDN w:val="0"/>
        <w:adjustRightInd w:val="0"/>
        <w:spacing w:after="0" w:line="337" w:lineRule="exact"/>
        <w:rPr>
          <w:rFonts w:ascii="Times New Roman" w:hAnsi="Times New Roman"/>
          <w:sz w:val="24"/>
          <w:szCs w:val="24"/>
        </w:rPr>
      </w:pPr>
    </w:p>
    <w:p w:rsidR="0022423A" w:rsidRPr="00EE3FF0" w:rsidRDefault="00DD2E22">
      <w:pPr>
        <w:widowControl w:val="0"/>
        <w:numPr>
          <w:ilvl w:val="0"/>
          <w:numId w:val="37"/>
        </w:numPr>
        <w:tabs>
          <w:tab w:val="clear" w:pos="720"/>
          <w:tab w:val="num" w:pos="840"/>
        </w:tabs>
        <w:overflowPunct w:val="0"/>
        <w:autoSpaceDE w:val="0"/>
        <w:autoSpaceDN w:val="0"/>
        <w:adjustRightInd w:val="0"/>
        <w:spacing w:after="0" w:line="240" w:lineRule="auto"/>
        <w:ind w:left="840" w:hanging="724"/>
        <w:jc w:val="both"/>
        <w:rPr>
          <w:rFonts w:ascii="Times New Roman" w:hAnsi="Times New Roman"/>
          <w:b/>
          <w:bCs/>
        </w:rPr>
      </w:pPr>
      <w:r w:rsidRPr="00EE3FF0">
        <w:rPr>
          <w:rFonts w:ascii="Times New Roman" w:hAnsi="Times New Roman"/>
          <w:b/>
        </w:rPr>
        <w:t xml:space="preserve">A TÁMOGATÁS ODAÍTÉLÉSÉNEK SZEMPONTJAI </w:t>
      </w:r>
    </w:p>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A támogatható pályázatok elbírálásánál az alábbi kritériumokat veszik figyelembe:</w:t>
      </w:r>
    </w:p>
    <w:tbl>
      <w:tblPr>
        <w:tblW w:w="9230" w:type="dxa"/>
        <w:tblInd w:w="10" w:type="dxa"/>
        <w:tblLayout w:type="fixed"/>
        <w:tblCellMar>
          <w:left w:w="0" w:type="dxa"/>
          <w:right w:w="0" w:type="dxa"/>
        </w:tblCellMar>
        <w:tblLook w:val="0000" w:firstRow="0" w:lastRow="0" w:firstColumn="0" w:lastColumn="0" w:noHBand="0" w:noVBand="0"/>
      </w:tblPr>
      <w:tblGrid>
        <w:gridCol w:w="400"/>
        <w:gridCol w:w="1860"/>
        <w:gridCol w:w="6100"/>
        <w:gridCol w:w="840"/>
        <w:gridCol w:w="30"/>
      </w:tblGrid>
      <w:tr w:rsidR="0022423A" w:rsidRPr="00EE3FF0" w:rsidTr="005E7488">
        <w:tblPrEx>
          <w:tblCellMar>
            <w:top w:w="0" w:type="dxa"/>
            <w:left w:w="0" w:type="dxa"/>
            <w:bottom w:w="0" w:type="dxa"/>
            <w:right w:w="0" w:type="dxa"/>
          </w:tblCellMar>
        </w:tblPrEx>
        <w:trPr>
          <w:trHeight w:val="412"/>
        </w:trPr>
        <w:tc>
          <w:tcPr>
            <w:tcW w:w="400" w:type="dxa"/>
            <w:tcBorders>
              <w:top w:val="single" w:sz="8" w:space="0" w:color="auto"/>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vMerge w:val="restart"/>
            <w:tcBorders>
              <w:top w:val="single" w:sz="8" w:space="0" w:color="auto"/>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80"/>
              <w:rPr>
                <w:rFonts w:ascii="Times New Roman" w:hAnsi="Times New Roman"/>
                <w:sz w:val="24"/>
                <w:szCs w:val="24"/>
              </w:rPr>
            </w:pPr>
            <w:r w:rsidRPr="00EE3FF0">
              <w:rPr>
                <w:rFonts w:ascii="Times New Roman" w:hAnsi="Times New Roman"/>
                <w:b/>
              </w:rPr>
              <w:t>Kritériumok</w:t>
            </w:r>
          </w:p>
        </w:tc>
        <w:tc>
          <w:tcPr>
            <w:tcW w:w="6100" w:type="dxa"/>
            <w:vMerge w:val="restart"/>
            <w:tcBorders>
              <w:top w:val="single" w:sz="8" w:space="0" w:color="auto"/>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b/>
              </w:rPr>
              <w:t>Fogalom-meghatározások</w:t>
            </w:r>
          </w:p>
        </w:tc>
        <w:tc>
          <w:tcPr>
            <w:tcW w:w="840" w:type="dxa"/>
            <w:tcBorders>
              <w:top w:val="single" w:sz="8" w:space="0" w:color="auto"/>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80"/>
              <w:rPr>
                <w:rFonts w:ascii="Times New Roman" w:hAnsi="Times New Roman"/>
                <w:sz w:val="24"/>
                <w:szCs w:val="24"/>
              </w:rPr>
            </w:pPr>
            <w:r w:rsidRPr="00EE3FF0">
              <w:rPr>
                <w:rFonts w:ascii="Times New Roman" w:hAnsi="Times New Roman"/>
                <w:b/>
              </w:rPr>
              <w:t>Max.</w:t>
            </w: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165"/>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4"/>
                <w:szCs w:val="14"/>
              </w:rPr>
            </w:pPr>
          </w:p>
        </w:tc>
        <w:tc>
          <w:tcPr>
            <w:tcW w:w="186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4"/>
                <w:szCs w:val="14"/>
              </w:rPr>
            </w:pPr>
          </w:p>
        </w:tc>
        <w:tc>
          <w:tcPr>
            <w:tcW w:w="610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4"/>
                <w:szCs w:val="14"/>
              </w:rPr>
            </w:pPr>
          </w:p>
        </w:tc>
        <w:tc>
          <w:tcPr>
            <w:tcW w:w="840" w:type="dxa"/>
            <w:vMerge w:val="restart"/>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80"/>
              <w:rPr>
                <w:rFonts w:ascii="Times New Roman" w:hAnsi="Times New Roman"/>
                <w:sz w:val="24"/>
                <w:szCs w:val="24"/>
              </w:rPr>
            </w:pPr>
            <w:r w:rsidRPr="00EE3FF0">
              <w:rPr>
                <w:rFonts w:ascii="Times New Roman" w:hAnsi="Times New Roman"/>
                <w:b/>
              </w:rPr>
              <w:t>pontszám</w:t>
            </w: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127"/>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1"/>
                <w:szCs w:val="11"/>
              </w:rPr>
            </w:pPr>
          </w:p>
        </w:tc>
        <w:tc>
          <w:tcPr>
            <w:tcW w:w="186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1"/>
                <w:szCs w:val="11"/>
              </w:rPr>
            </w:pP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1"/>
                <w:szCs w:val="11"/>
              </w:rPr>
            </w:pPr>
          </w:p>
        </w:tc>
        <w:tc>
          <w:tcPr>
            <w:tcW w:w="84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153"/>
        </w:trPr>
        <w:tc>
          <w:tcPr>
            <w:tcW w:w="40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3"/>
                <w:szCs w:val="13"/>
              </w:rPr>
            </w:pPr>
          </w:p>
        </w:tc>
        <w:tc>
          <w:tcPr>
            <w:tcW w:w="186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3"/>
                <w:szCs w:val="13"/>
              </w:rPr>
            </w:pPr>
          </w:p>
        </w:tc>
        <w:tc>
          <w:tcPr>
            <w:tcW w:w="61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3"/>
                <w:szCs w:val="13"/>
              </w:rPr>
            </w:pPr>
          </w:p>
        </w:tc>
        <w:tc>
          <w:tcPr>
            <w:tcW w:w="84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341"/>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61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w w:val="98"/>
              </w:rPr>
              <w:t xml:space="preserve">Ez a kritérium a projekt tartalmának </w:t>
            </w:r>
            <w:r w:rsidR="008F716E" w:rsidRPr="00EE3FF0">
              <w:rPr>
                <w:rFonts w:ascii="Times New Roman" w:hAnsi="Times New Roman"/>
                <w:w w:val="98"/>
              </w:rPr>
              <w:t>relevanciáját méri</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52"/>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1"/>
                <w:szCs w:val="21"/>
              </w:rPr>
            </w:pPr>
          </w:p>
        </w:tc>
        <w:tc>
          <w:tcPr>
            <w:tcW w:w="1860" w:type="dxa"/>
            <w:vMerge w:val="restart"/>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európai relevanciáját méri</w:t>
            </w:r>
          </w:p>
        </w:tc>
        <w:tc>
          <w:tcPr>
            <w:tcW w:w="61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left="100"/>
              <w:rPr>
                <w:rFonts w:ascii="Times New Roman" w:hAnsi="Times New Roman"/>
                <w:sz w:val="24"/>
                <w:szCs w:val="24"/>
              </w:rPr>
            </w:pPr>
            <w:r w:rsidRPr="00EE3FF0">
              <w:rPr>
                <w:rFonts w:ascii="Times New Roman" w:hAnsi="Times New Roman"/>
              </w:rPr>
              <w:t>(az Európai hozzáadott értéket is ideértve)</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146"/>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2"/>
                <w:szCs w:val="12"/>
              </w:rPr>
            </w:pPr>
          </w:p>
        </w:tc>
        <w:tc>
          <w:tcPr>
            <w:tcW w:w="186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2"/>
                <w:szCs w:val="12"/>
              </w:rPr>
            </w:pPr>
          </w:p>
        </w:tc>
        <w:tc>
          <w:tcPr>
            <w:tcW w:w="6100" w:type="dxa"/>
            <w:vMerge w:val="restart"/>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a pályázati felhívás céljainak tükrében</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142"/>
        </w:trPr>
        <w:tc>
          <w:tcPr>
            <w:tcW w:w="400" w:type="dxa"/>
            <w:vMerge w:val="restart"/>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right="70"/>
              <w:jc w:val="right"/>
              <w:rPr>
                <w:rFonts w:ascii="Times New Roman" w:hAnsi="Times New Roman"/>
                <w:sz w:val="24"/>
                <w:szCs w:val="24"/>
              </w:rPr>
            </w:pPr>
            <w:r w:rsidRPr="00EE3FF0">
              <w:rPr>
                <w:rFonts w:ascii="Times New Roman" w:hAnsi="Times New Roman"/>
              </w:rPr>
              <w:t>1</w:t>
            </w:r>
          </w:p>
        </w:tc>
        <w:tc>
          <w:tcPr>
            <w:tcW w:w="1860" w:type="dxa"/>
            <w:vMerge w:val="restart"/>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left="100"/>
              <w:rPr>
                <w:rFonts w:ascii="Times New Roman" w:hAnsi="Times New Roman"/>
                <w:sz w:val="24"/>
                <w:szCs w:val="24"/>
              </w:rPr>
            </w:pPr>
            <w:r w:rsidRPr="00EE3FF0">
              <w:rPr>
                <w:rFonts w:ascii="Times New Roman" w:hAnsi="Times New Roman"/>
              </w:rPr>
              <w:t>Európai hozzáadott érték</w:t>
            </w:r>
          </w:p>
        </w:tc>
        <w:tc>
          <w:tcPr>
            <w:tcW w:w="610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2"/>
                <w:szCs w:val="12"/>
              </w:rPr>
            </w:pPr>
          </w:p>
        </w:tc>
        <w:tc>
          <w:tcPr>
            <w:tcW w:w="840" w:type="dxa"/>
            <w:vMerge w:val="restart"/>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left="80"/>
              <w:rPr>
                <w:rFonts w:ascii="Times New Roman" w:hAnsi="Times New Roman"/>
                <w:sz w:val="24"/>
                <w:szCs w:val="24"/>
              </w:rPr>
            </w:pPr>
            <w:r w:rsidRPr="00EE3FF0">
              <w:rPr>
                <w:rFonts w:ascii="Times New Roman" w:hAnsi="Times New Roman"/>
              </w:rPr>
              <w:t>30</w:t>
            </w: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110"/>
        </w:trPr>
        <w:tc>
          <w:tcPr>
            <w:tcW w:w="400" w:type="dxa"/>
            <w:vMerge/>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9"/>
                <w:szCs w:val="9"/>
              </w:rPr>
            </w:pPr>
          </w:p>
        </w:tc>
        <w:tc>
          <w:tcPr>
            <w:tcW w:w="186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9"/>
                <w:szCs w:val="9"/>
              </w:rPr>
            </w:pPr>
          </w:p>
        </w:tc>
        <w:tc>
          <w:tcPr>
            <w:tcW w:w="6100" w:type="dxa"/>
            <w:vMerge w:val="restart"/>
            <w:tcBorders>
              <w:top w:val="nil"/>
              <w:left w:val="nil"/>
              <w:bottom w:val="nil"/>
              <w:right w:val="single" w:sz="8" w:space="0" w:color="auto"/>
            </w:tcBorders>
            <w:vAlign w:val="bottom"/>
          </w:tcPr>
          <w:p w:rsidR="0022423A" w:rsidRPr="00EE3FF0" w:rsidRDefault="008F716E" w:rsidP="008F716E">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w w:val="98"/>
              </w:rPr>
              <w:t xml:space="preserve">Különösen azt vizsgálja, hogy milyen a projekt európai dimenziója és </w:t>
            </w:r>
          </w:p>
        </w:tc>
        <w:tc>
          <w:tcPr>
            <w:tcW w:w="84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28"/>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28" w:lineRule="exact"/>
              <w:ind w:left="100"/>
              <w:rPr>
                <w:rFonts w:ascii="Times New Roman" w:hAnsi="Times New Roman"/>
                <w:sz w:val="24"/>
                <w:szCs w:val="24"/>
              </w:rPr>
            </w:pPr>
          </w:p>
        </w:tc>
        <w:tc>
          <w:tcPr>
            <w:tcW w:w="6100" w:type="dxa"/>
            <w:vMerge/>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9"/>
                <w:szCs w:val="19"/>
              </w:rPr>
            </w:pP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88"/>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6100" w:type="dxa"/>
            <w:tcBorders>
              <w:top w:val="nil"/>
              <w:left w:val="nil"/>
              <w:bottom w:val="nil"/>
              <w:right w:val="single" w:sz="8" w:space="0" w:color="auto"/>
            </w:tcBorders>
            <w:vAlign w:val="bottom"/>
          </w:tcPr>
          <w:p w:rsidR="0022423A" w:rsidRPr="00EE3FF0" w:rsidRDefault="008F716E" w:rsidP="008F716E">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m</w:t>
            </w:r>
            <w:r w:rsidR="00DD2E22" w:rsidRPr="00EE3FF0">
              <w:rPr>
                <w:rFonts w:ascii="Times New Roman" w:hAnsi="Times New Roman"/>
              </w:rPr>
              <w:t>ennyire képes a pr</w:t>
            </w:r>
            <w:r w:rsidRPr="00EE3FF0">
              <w:rPr>
                <w:rFonts w:ascii="Times New Roman" w:hAnsi="Times New Roman"/>
              </w:rPr>
              <w:t>o</w:t>
            </w:r>
            <w:r w:rsidR="00DD2E22" w:rsidRPr="00EE3FF0">
              <w:rPr>
                <w:rFonts w:ascii="Times New Roman" w:hAnsi="Times New Roman"/>
              </w:rPr>
              <w:t>jekt megszólítani a közönséget.</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80"/>
        </w:trPr>
        <w:tc>
          <w:tcPr>
            <w:tcW w:w="40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61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338"/>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61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A módszertan célkitűzések szempontjából vett</w:t>
            </w:r>
            <w:r w:rsidR="008F716E" w:rsidRPr="00EE3FF0">
              <w:rPr>
                <w:rFonts w:ascii="Times New Roman" w:hAnsi="Times New Roman"/>
              </w:rPr>
              <w:t xml:space="preserve"> alkalmassága </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90"/>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22423A" w:rsidRPr="00EE3FF0" w:rsidRDefault="0022423A" w:rsidP="00BF1747">
            <w:pPr>
              <w:widowControl w:val="0"/>
              <w:autoSpaceDE w:val="0"/>
              <w:autoSpaceDN w:val="0"/>
              <w:adjustRightInd w:val="0"/>
              <w:spacing w:after="0" w:line="240" w:lineRule="auto"/>
              <w:rPr>
                <w:rFonts w:ascii="Times New Roman" w:hAnsi="Times New Roman"/>
                <w:sz w:val="24"/>
                <w:szCs w:val="24"/>
              </w:rPr>
            </w:pPr>
          </w:p>
        </w:tc>
        <w:tc>
          <w:tcPr>
            <w:tcW w:w="610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a célok elérésére (beleértve : formátum, célcsoport,</w:t>
            </w:r>
            <w:r w:rsidRPr="00EE3FF0">
              <w:br/>
            </w:r>
            <w:r w:rsidRPr="00EE3FF0">
              <w:rPr>
                <w:rFonts w:ascii="Times New Roman" w:hAnsi="Times New Roman"/>
              </w:rPr>
              <w:t xml:space="preserve">kiválasztási módszerek, </w:t>
            </w:r>
            <w:r w:rsidR="008F716E" w:rsidRPr="00EE3FF0">
              <w:rPr>
                <w:rFonts w:ascii="Times New Roman" w:hAnsi="Times New Roman"/>
              </w:rPr>
              <w:t>pedagógiai módszer, megvalósíthatóság; költséghatékonyság), a projektek innovatív aspektusai, a digitális technika és a különféle forgalmazási platformok stratégiai alkalmazása</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52"/>
        </w:trPr>
        <w:tc>
          <w:tcPr>
            <w:tcW w:w="40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right="70"/>
              <w:jc w:val="right"/>
              <w:rPr>
                <w:rFonts w:ascii="Times New Roman" w:hAnsi="Times New Roman"/>
                <w:sz w:val="24"/>
                <w:szCs w:val="24"/>
              </w:rPr>
            </w:pPr>
            <w:r w:rsidRPr="00EE3FF0">
              <w:rPr>
                <w:rFonts w:ascii="Times New Roman" w:hAnsi="Times New Roman"/>
              </w:rPr>
              <w:t>2</w:t>
            </w:r>
          </w:p>
        </w:tc>
        <w:tc>
          <w:tcPr>
            <w:tcW w:w="186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left="100"/>
              <w:rPr>
                <w:rFonts w:ascii="Times New Roman" w:hAnsi="Times New Roman"/>
                <w:sz w:val="24"/>
                <w:szCs w:val="24"/>
              </w:rPr>
            </w:pPr>
            <w:r w:rsidRPr="00EE3FF0">
              <w:rPr>
                <w:rFonts w:ascii="Times New Roman" w:hAnsi="Times New Roman"/>
              </w:rPr>
              <w:t>tartalom és</w:t>
            </w: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52" w:lineRule="exact"/>
              <w:ind w:left="100"/>
              <w:rPr>
                <w:rFonts w:ascii="Times New Roman" w:hAnsi="Times New Roman"/>
                <w:sz w:val="24"/>
                <w:szCs w:val="24"/>
              </w:rPr>
            </w:pPr>
          </w:p>
        </w:tc>
        <w:tc>
          <w:tcPr>
            <w:tcW w:w="84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left="80"/>
              <w:rPr>
                <w:rFonts w:ascii="Times New Roman" w:hAnsi="Times New Roman"/>
                <w:sz w:val="24"/>
                <w:szCs w:val="24"/>
              </w:rPr>
            </w:pPr>
            <w:r w:rsidRPr="00EE3FF0">
              <w:rPr>
                <w:rFonts w:ascii="Times New Roman" w:hAnsi="Times New Roman"/>
              </w:rPr>
              <w:t>40</w:t>
            </w: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54"/>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rPr>
            </w:pPr>
          </w:p>
        </w:tc>
        <w:tc>
          <w:tcPr>
            <w:tcW w:w="1860" w:type="dxa"/>
            <w:tcBorders>
              <w:top w:val="nil"/>
              <w:left w:val="nil"/>
              <w:bottom w:val="nil"/>
              <w:right w:val="single" w:sz="8" w:space="0" w:color="auto"/>
            </w:tcBorders>
            <w:vAlign w:val="bottom"/>
          </w:tcPr>
          <w:p w:rsidR="0022423A" w:rsidRPr="00EE3FF0" w:rsidRDefault="008F716E">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tevékenység</w:t>
            </w:r>
            <w:r w:rsidR="00BF1747" w:rsidRPr="00EE3FF0">
              <w:rPr>
                <w:rFonts w:ascii="Times New Roman" w:hAnsi="Times New Roman"/>
              </w:rPr>
              <w:t xml:space="preserve"> megfelelősége</w:t>
            </w: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ind w:left="100"/>
              <w:rPr>
                <w:rFonts w:ascii="Times New Roman" w:hAnsi="Times New Roman"/>
                <w:sz w:val="24"/>
                <w:szCs w:val="24"/>
              </w:rPr>
            </w:pP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88"/>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ind w:left="100"/>
              <w:rPr>
                <w:rFonts w:ascii="Times New Roman" w:hAnsi="Times New Roman"/>
                <w:sz w:val="24"/>
                <w:szCs w:val="24"/>
              </w:rPr>
            </w:pP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80"/>
        </w:trPr>
        <w:tc>
          <w:tcPr>
            <w:tcW w:w="40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7"/>
                <w:szCs w:val="17"/>
              </w:rPr>
            </w:pPr>
          </w:p>
        </w:tc>
        <w:tc>
          <w:tcPr>
            <w:tcW w:w="186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7"/>
                <w:szCs w:val="17"/>
              </w:rPr>
            </w:pPr>
          </w:p>
        </w:tc>
        <w:tc>
          <w:tcPr>
            <w:tcW w:w="61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21"/>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9"/>
                <w:szCs w:val="19"/>
              </w:rPr>
            </w:pPr>
          </w:p>
        </w:tc>
        <w:tc>
          <w:tcPr>
            <w:tcW w:w="186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20" w:lineRule="exact"/>
              <w:ind w:left="100"/>
              <w:rPr>
                <w:rFonts w:ascii="Times New Roman" w:hAnsi="Times New Roman"/>
                <w:sz w:val="24"/>
                <w:szCs w:val="24"/>
              </w:rPr>
            </w:pPr>
            <w:r w:rsidRPr="00EE3FF0">
              <w:rPr>
                <w:rFonts w:ascii="Times New Roman" w:hAnsi="Times New Roman"/>
              </w:rPr>
              <w:t>A projekt eredményeinek</w:t>
            </w:r>
          </w:p>
        </w:tc>
        <w:tc>
          <w:tcPr>
            <w:tcW w:w="6100" w:type="dxa"/>
            <w:tcBorders>
              <w:top w:val="nil"/>
              <w:left w:val="nil"/>
              <w:bottom w:val="nil"/>
              <w:right w:val="single" w:sz="8" w:space="0" w:color="auto"/>
            </w:tcBorders>
            <w:vAlign w:val="bottom"/>
          </w:tcPr>
          <w:p w:rsidR="0022423A" w:rsidRPr="00EE3FF0" w:rsidRDefault="008F716E">
            <w:pPr>
              <w:widowControl w:val="0"/>
              <w:autoSpaceDE w:val="0"/>
              <w:autoSpaceDN w:val="0"/>
              <w:adjustRightInd w:val="0"/>
              <w:spacing w:after="0" w:line="240" w:lineRule="auto"/>
              <w:rPr>
                <w:rFonts w:ascii="Times New Roman" w:hAnsi="Times New Roman"/>
                <w:sz w:val="19"/>
                <w:szCs w:val="19"/>
              </w:rPr>
            </w:pPr>
            <w:r w:rsidRPr="00EE3FF0">
              <w:rPr>
                <w:rFonts w:ascii="Times New Roman" w:hAnsi="Times New Roman"/>
                <w:sz w:val="19"/>
                <w:szCs w:val="19"/>
              </w:rPr>
              <w:t>Ez a kritérium azt méri, hogy milyen hatása van a projektnek az európai audiovizuális művek promóciójára, terjesztésére és az érdeklődés felkeltésére</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82"/>
        </w:trPr>
        <w:tc>
          <w:tcPr>
            <w:tcW w:w="40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right="70"/>
              <w:jc w:val="right"/>
              <w:rPr>
                <w:rFonts w:ascii="Times New Roman" w:hAnsi="Times New Roman"/>
                <w:sz w:val="24"/>
                <w:szCs w:val="24"/>
              </w:rPr>
            </w:pPr>
            <w:r w:rsidRPr="00EE3FF0">
              <w:rPr>
                <w:rFonts w:ascii="Times New Roman" w:hAnsi="Times New Roman"/>
              </w:rPr>
              <w:t>3</w:t>
            </w:r>
          </w:p>
        </w:tc>
        <w:tc>
          <w:tcPr>
            <w:tcW w:w="186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terjesztése</w:t>
            </w: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ind w:left="100"/>
              <w:rPr>
                <w:rFonts w:ascii="Times New Roman" w:hAnsi="Times New Roman"/>
                <w:sz w:val="24"/>
                <w:szCs w:val="24"/>
              </w:rPr>
            </w:pPr>
          </w:p>
        </w:tc>
        <w:tc>
          <w:tcPr>
            <w:tcW w:w="84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40" w:lineRule="auto"/>
              <w:ind w:left="80"/>
              <w:rPr>
                <w:rFonts w:ascii="Times New Roman" w:hAnsi="Times New Roman"/>
                <w:sz w:val="24"/>
                <w:szCs w:val="24"/>
              </w:rPr>
            </w:pPr>
            <w:r w:rsidRPr="00EE3FF0">
              <w:rPr>
                <w:rFonts w:ascii="Times New Roman" w:hAnsi="Times New Roman"/>
              </w:rPr>
              <w:t>20</w:t>
            </w: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502"/>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1"/>
                <w:szCs w:val="21"/>
              </w:rPr>
            </w:pPr>
          </w:p>
        </w:tc>
        <w:tc>
          <w:tcPr>
            <w:tcW w:w="1860" w:type="dxa"/>
            <w:tcBorders>
              <w:top w:val="nil"/>
              <w:left w:val="nil"/>
              <w:bottom w:val="nil"/>
              <w:right w:val="single" w:sz="8" w:space="0" w:color="auto"/>
            </w:tcBorders>
            <w:vAlign w:val="bottom"/>
          </w:tcPr>
          <w:p w:rsidR="0022423A" w:rsidRPr="00EE3FF0" w:rsidRDefault="008F716E">
            <w:pPr>
              <w:widowControl w:val="0"/>
              <w:autoSpaceDE w:val="0"/>
              <w:autoSpaceDN w:val="0"/>
              <w:adjustRightInd w:val="0"/>
              <w:spacing w:after="0" w:line="252" w:lineRule="exact"/>
              <w:ind w:left="100"/>
              <w:rPr>
                <w:rFonts w:ascii="Times New Roman" w:hAnsi="Times New Roman"/>
                <w:sz w:val="24"/>
                <w:szCs w:val="24"/>
              </w:rPr>
            </w:pPr>
            <w:r w:rsidRPr="00EE3FF0">
              <w:rPr>
                <w:rFonts w:ascii="Times New Roman" w:hAnsi="Times New Roman"/>
              </w:rPr>
              <w:t>hatása és</w:t>
            </w: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52" w:lineRule="exact"/>
              <w:ind w:left="100"/>
              <w:rPr>
                <w:rFonts w:ascii="Times New Roman" w:hAnsi="Times New Roman"/>
                <w:sz w:val="24"/>
                <w:szCs w:val="24"/>
              </w:rPr>
            </w:pP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47"/>
        </w:trPr>
        <w:tc>
          <w:tcPr>
            <w:tcW w:w="40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1"/>
                <w:szCs w:val="21"/>
              </w:rPr>
            </w:pPr>
          </w:p>
        </w:tc>
        <w:tc>
          <w:tcPr>
            <w:tcW w:w="1860" w:type="dxa"/>
            <w:tcBorders>
              <w:top w:val="nil"/>
              <w:left w:val="nil"/>
              <w:bottom w:val="single" w:sz="8" w:space="0" w:color="auto"/>
              <w:right w:val="single" w:sz="8" w:space="0" w:color="auto"/>
            </w:tcBorders>
            <w:vAlign w:val="bottom"/>
          </w:tcPr>
          <w:p w:rsidR="0022423A" w:rsidRPr="00EE3FF0" w:rsidRDefault="00DD2E22">
            <w:pPr>
              <w:widowControl w:val="0"/>
              <w:autoSpaceDE w:val="0"/>
              <w:autoSpaceDN w:val="0"/>
              <w:adjustRightInd w:val="0"/>
              <w:spacing w:after="0" w:line="247" w:lineRule="exact"/>
              <w:ind w:left="100"/>
              <w:rPr>
                <w:rFonts w:ascii="Times New Roman" w:hAnsi="Times New Roman"/>
                <w:sz w:val="24"/>
                <w:szCs w:val="24"/>
              </w:rPr>
            </w:pPr>
            <w:r w:rsidRPr="00EE3FF0">
              <w:rPr>
                <w:rFonts w:ascii="Times New Roman" w:hAnsi="Times New Roman"/>
              </w:rPr>
              <w:t>fenntarthatóság</w:t>
            </w:r>
            <w:r w:rsidR="008F716E" w:rsidRPr="00EE3FF0">
              <w:rPr>
                <w:rFonts w:ascii="Times New Roman" w:hAnsi="Times New Roman"/>
              </w:rPr>
              <w:t>a</w:t>
            </w:r>
          </w:p>
        </w:tc>
        <w:tc>
          <w:tcPr>
            <w:tcW w:w="61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376"/>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22423A" w:rsidRPr="00EE3FF0" w:rsidRDefault="008F716E">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rPr>
              <w:t xml:space="preserve">A projekt team és a csoport </w:t>
            </w:r>
            <w:r w:rsidR="00DD2E22" w:rsidRPr="00EE3FF0">
              <w:rPr>
                <w:rFonts w:ascii="Times New Roman" w:hAnsi="Times New Roman"/>
              </w:rPr>
              <w:t>megfelelősége</w:t>
            </w:r>
            <w:r w:rsidRPr="00EE3FF0">
              <w:rPr>
                <w:rFonts w:ascii="Times New Roman" w:hAnsi="Times New Roman"/>
              </w:rPr>
              <w:t xml:space="preserve"> és</w:t>
            </w:r>
          </w:p>
        </w:tc>
        <w:tc>
          <w:tcPr>
            <w:tcW w:w="6100" w:type="dxa"/>
            <w:tcBorders>
              <w:top w:val="nil"/>
              <w:left w:val="nil"/>
              <w:bottom w:val="nil"/>
              <w:right w:val="single" w:sz="8" w:space="0" w:color="auto"/>
            </w:tcBorders>
            <w:vAlign w:val="bottom"/>
          </w:tcPr>
          <w:p w:rsidR="0022423A" w:rsidRPr="00EE3FF0" w:rsidRDefault="008F716E" w:rsidP="008F716E">
            <w:pPr>
              <w:widowControl w:val="0"/>
              <w:autoSpaceDE w:val="0"/>
              <w:autoSpaceDN w:val="0"/>
              <w:adjustRightInd w:val="0"/>
              <w:spacing w:after="0" w:line="240" w:lineRule="auto"/>
              <w:ind w:left="100"/>
              <w:rPr>
                <w:rFonts w:ascii="Times New Roman" w:hAnsi="Times New Roman"/>
                <w:sz w:val="24"/>
                <w:szCs w:val="24"/>
              </w:rPr>
            </w:pPr>
            <w:r w:rsidRPr="00EE3FF0">
              <w:rPr>
                <w:rFonts w:ascii="Times New Roman" w:hAnsi="Times New Roman"/>
                <w:w w:val="98"/>
              </w:rPr>
              <w:t>Ez a kritérium azt veszi figyelembe, hogy milyenszintű a partnerség, és a tudáscsere a partneri kapcsolatokon belül a projekt célkitűzéseinek tükrében,</w:t>
            </w: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252"/>
        </w:trPr>
        <w:tc>
          <w:tcPr>
            <w:tcW w:w="400" w:type="dxa"/>
            <w:tcBorders>
              <w:top w:val="nil"/>
              <w:left w:val="single" w:sz="8" w:space="0" w:color="auto"/>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right="70"/>
              <w:jc w:val="right"/>
              <w:rPr>
                <w:rFonts w:ascii="Times New Roman" w:hAnsi="Times New Roman"/>
                <w:sz w:val="24"/>
                <w:szCs w:val="24"/>
              </w:rPr>
            </w:pPr>
            <w:r w:rsidRPr="00EE3FF0">
              <w:rPr>
                <w:rFonts w:ascii="Times New Roman" w:hAnsi="Times New Roman"/>
              </w:rPr>
              <w:t>4</w:t>
            </w:r>
          </w:p>
        </w:tc>
        <w:tc>
          <w:tcPr>
            <w:tcW w:w="186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left="100"/>
              <w:rPr>
                <w:rFonts w:ascii="Times New Roman" w:hAnsi="Times New Roman"/>
                <w:sz w:val="24"/>
                <w:szCs w:val="24"/>
              </w:rPr>
            </w:pPr>
            <w:r w:rsidRPr="00EE3FF0">
              <w:rPr>
                <w:rFonts w:ascii="Times New Roman" w:hAnsi="Times New Roman"/>
              </w:rPr>
              <w:t>minősége</w:t>
            </w: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52" w:lineRule="exact"/>
              <w:ind w:left="100"/>
              <w:rPr>
                <w:rFonts w:ascii="Times New Roman" w:hAnsi="Times New Roman"/>
                <w:sz w:val="24"/>
                <w:szCs w:val="24"/>
              </w:rPr>
            </w:pPr>
          </w:p>
        </w:tc>
        <w:tc>
          <w:tcPr>
            <w:tcW w:w="840" w:type="dxa"/>
            <w:tcBorders>
              <w:top w:val="nil"/>
              <w:left w:val="nil"/>
              <w:bottom w:val="nil"/>
              <w:right w:val="single" w:sz="8" w:space="0" w:color="auto"/>
            </w:tcBorders>
            <w:vAlign w:val="bottom"/>
          </w:tcPr>
          <w:p w:rsidR="0022423A" w:rsidRPr="00EE3FF0" w:rsidRDefault="00DD2E22">
            <w:pPr>
              <w:widowControl w:val="0"/>
              <w:autoSpaceDE w:val="0"/>
              <w:autoSpaceDN w:val="0"/>
              <w:adjustRightInd w:val="0"/>
              <w:spacing w:after="0" w:line="252" w:lineRule="exact"/>
              <w:ind w:left="80"/>
              <w:rPr>
                <w:rFonts w:ascii="Times New Roman" w:hAnsi="Times New Roman"/>
                <w:sz w:val="24"/>
                <w:szCs w:val="24"/>
              </w:rPr>
            </w:pPr>
            <w:r w:rsidRPr="00EE3FF0">
              <w:rPr>
                <w:rFonts w:ascii="Times New Roman" w:hAnsi="Times New Roman"/>
              </w:rPr>
              <w:t>10</w:t>
            </w: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320"/>
        </w:trPr>
        <w:tc>
          <w:tcPr>
            <w:tcW w:w="400" w:type="dxa"/>
            <w:tcBorders>
              <w:top w:val="nil"/>
              <w:left w:val="single" w:sz="8" w:space="0" w:color="auto"/>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ind w:left="100"/>
              <w:rPr>
                <w:rFonts w:ascii="Times New Roman" w:hAnsi="Times New Roman"/>
                <w:sz w:val="24"/>
                <w:szCs w:val="24"/>
              </w:rPr>
            </w:pPr>
          </w:p>
        </w:tc>
        <w:tc>
          <w:tcPr>
            <w:tcW w:w="610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ind w:left="100"/>
              <w:rPr>
                <w:rFonts w:ascii="Times New Roman" w:hAnsi="Times New Roman"/>
                <w:sz w:val="24"/>
                <w:szCs w:val="24"/>
              </w:rPr>
            </w:pPr>
          </w:p>
        </w:tc>
        <w:tc>
          <w:tcPr>
            <w:tcW w:w="840" w:type="dxa"/>
            <w:tcBorders>
              <w:top w:val="nil"/>
              <w:left w:val="nil"/>
              <w:bottom w:val="nil"/>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5E7488">
        <w:tblPrEx>
          <w:tblCellMar>
            <w:top w:w="0" w:type="dxa"/>
            <w:left w:w="0" w:type="dxa"/>
            <w:bottom w:w="0" w:type="dxa"/>
            <w:right w:w="0" w:type="dxa"/>
          </w:tblCellMar>
        </w:tblPrEx>
        <w:trPr>
          <w:trHeight w:val="174"/>
        </w:trPr>
        <w:tc>
          <w:tcPr>
            <w:tcW w:w="400" w:type="dxa"/>
            <w:tcBorders>
              <w:top w:val="nil"/>
              <w:left w:val="single" w:sz="8" w:space="0" w:color="auto"/>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5"/>
                <w:szCs w:val="15"/>
              </w:rPr>
            </w:pPr>
          </w:p>
        </w:tc>
        <w:tc>
          <w:tcPr>
            <w:tcW w:w="186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5"/>
                <w:szCs w:val="15"/>
              </w:rPr>
            </w:pPr>
          </w:p>
        </w:tc>
        <w:tc>
          <w:tcPr>
            <w:tcW w:w="610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single" w:sz="8" w:space="0" w:color="auto"/>
              <w:right w:val="single" w:sz="8" w:space="0" w:color="auto"/>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bl>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A támogatás odaítélési szempontjainak részletes ismertetése és a pontszámok lebontása:</w:t>
      </w:r>
    </w:p>
    <w:p w:rsidR="0022423A" w:rsidRPr="00EE3FF0" w:rsidRDefault="0022423A">
      <w:pPr>
        <w:widowControl w:val="0"/>
        <w:autoSpaceDE w:val="0"/>
        <w:autoSpaceDN w:val="0"/>
        <w:adjustRightInd w:val="0"/>
        <w:spacing w:after="0" w:line="306"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b/>
          <w:u w:val="single"/>
        </w:rPr>
        <w:t>1. Relevancia és Európai hozzáadott érték (30 pont)</w:t>
      </w:r>
    </w:p>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Ez a kritérium az alábbiakat veszi figyelembe:</w:t>
      </w:r>
    </w:p>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u w:val="single"/>
        </w:rPr>
        <w:t xml:space="preserve">Tevékenység 1 </w:t>
      </w:r>
      <w:r w:rsidRPr="00EE3FF0">
        <w:rPr>
          <w:rFonts w:ascii="Times New Roman" w:hAnsi="Times New Roman"/>
          <w:u w:val="single"/>
          <w:cs/>
        </w:rPr>
        <w:t xml:space="preserve">– </w:t>
      </w:r>
      <w:r w:rsidRPr="00EE3FF0">
        <w:rPr>
          <w:rFonts w:ascii="Times New Roman" w:hAnsi="Times New Roman"/>
          <w:u w:val="single"/>
        </w:rPr>
        <w:t>Filmismeret</w:t>
      </w:r>
    </w:p>
    <w:p w:rsidR="0022423A" w:rsidRPr="00EE3FF0" w:rsidRDefault="00DD2E22">
      <w:pPr>
        <w:widowControl w:val="0"/>
        <w:autoSpaceDE w:val="0"/>
        <w:autoSpaceDN w:val="0"/>
        <w:adjustRightInd w:val="0"/>
        <w:spacing w:after="0" w:line="240" w:lineRule="auto"/>
        <w:ind w:left="120"/>
        <w:rPr>
          <w:rFonts w:ascii="Times New Roman" w:hAnsi="Times New Roman"/>
          <w:sz w:val="24"/>
          <w:szCs w:val="24"/>
        </w:rPr>
      </w:pPr>
      <w:r w:rsidRPr="00EE3FF0">
        <w:rPr>
          <w:rFonts w:ascii="Times New Roman" w:hAnsi="Times New Roman"/>
        </w:rPr>
        <w:t xml:space="preserve">- Az európai dimenzió/európai hozzáadott érték: </w:t>
      </w:r>
      <w:r w:rsidRPr="00EE3FF0">
        <w:rPr>
          <w:rFonts w:ascii="Times New Roman" w:hAnsi="Times New Roman"/>
          <w:b/>
        </w:rPr>
        <w:t>15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120"/>
        <w:jc w:val="both"/>
        <w:rPr>
          <w:rFonts w:ascii="Times New Roman" w:hAnsi="Times New Roman"/>
          <w:sz w:val="24"/>
          <w:szCs w:val="24"/>
        </w:rPr>
      </w:pPr>
      <w:r w:rsidRPr="00EE3FF0">
        <w:rPr>
          <w:rFonts w:ascii="Times New Roman" w:hAnsi="Times New Roman"/>
        </w:rPr>
        <w:t>A projekt európai dimenziójának kiértékelése a partneri társulás, a tartalom és az európai filmek sokfélesége vonatkozásában. A projekt európai hozzáadott értékének kiértékelése a pályázó és partnereinek alaptevékenységével összehasonlítva;</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8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480"/>
        <w:rPr>
          <w:rFonts w:ascii="Times New Roman" w:hAnsi="Times New Roman"/>
          <w:sz w:val="24"/>
          <w:szCs w:val="24"/>
        </w:rPr>
      </w:pPr>
      <w:r w:rsidRPr="00EE3FF0">
        <w:rPr>
          <w:rFonts w:ascii="Times New Roman" w:hAnsi="Times New Roman"/>
          <w:sz w:val="20"/>
        </w:rPr>
        <w:t>-10-</w:t>
      </w:r>
    </w:p>
    <w:p w:rsidR="00DD2E22" w:rsidRPr="00EE3FF0" w:rsidRDefault="00DD2E22">
      <w:pPr>
        <w:widowControl w:val="0"/>
        <w:autoSpaceDE w:val="0"/>
        <w:autoSpaceDN w:val="0"/>
        <w:adjustRightInd w:val="0"/>
        <w:spacing w:after="0" w:line="240" w:lineRule="auto"/>
        <w:sectPr w:rsidR="00DD2E22" w:rsidRPr="00EE3FF0">
          <w:pgSz w:w="11900" w:h="16838"/>
          <w:pgMar w:top="1440" w:right="1400" w:bottom="465" w:left="1300" w:header="708" w:footer="708" w:gutter="0"/>
          <w:cols w:space="708" w:equalWidth="0">
            <w:col w:w="9200"/>
          </w:cols>
          <w:noEndnote/>
        </w:sect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bookmarkStart w:id="10" w:name="page11"/>
      <w:bookmarkEnd w:id="10"/>
      <w:r w:rsidRPr="00EE3FF0">
        <w:rPr>
          <w:rFonts w:ascii="Times New Roman" w:hAnsi="Times New Roman"/>
        </w:rPr>
        <w:lastRenderedPageBreak/>
        <w:t xml:space="preserve">- A közönség megszólításának képessége: </w:t>
      </w:r>
      <w:r w:rsidRPr="00EE3FF0">
        <w:rPr>
          <w:rFonts w:ascii="Times New Roman" w:hAnsi="Times New Roman"/>
          <w:b/>
        </w:rPr>
        <w:t>15 pont</w:t>
      </w:r>
    </w:p>
    <w:p w:rsidR="0022423A" w:rsidRPr="00EE3FF0" w:rsidRDefault="0022423A">
      <w:pPr>
        <w:widowControl w:val="0"/>
        <w:autoSpaceDE w:val="0"/>
        <w:autoSpaceDN w:val="0"/>
        <w:adjustRightInd w:val="0"/>
        <w:spacing w:after="0" w:line="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jc w:val="both"/>
        <w:rPr>
          <w:rFonts w:ascii="Times New Roman" w:hAnsi="Times New Roman"/>
          <w:sz w:val="24"/>
          <w:szCs w:val="24"/>
        </w:rPr>
      </w:pPr>
      <w:r w:rsidRPr="00EE3FF0">
        <w:rPr>
          <w:rFonts w:ascii="Times New Roman" w:hAnsi="Times New Roman"/>
          <w:sz w:val="21"/>
        </w:rPr>
        <w:t xml:space="preserve">A közönség, különösen a nem szokásos és fiatal közönség megszólítását célzó stratégiák, illetve ezek adekvát jellegének kiértékelése. A projekt potenciáljának kiértékelése abból a szempontból, hogy előmozdítja és növeli-e a közönség érdeklődését az európai filmek, beleértve a nem hazai és </w:t>
      </w:r>
      <w:r w:rsidR="00EE3FF0" w:rsidRPr="00EE3FF0">
        <w:rPr>
          <w:rFonts w:ascii="Times New Roman" w:hAnsi="Times New Roman"/>
          <w:sz w:val="21"/>
        </w:rPr>
        <w:t>kultúr</w:t>
      </w:r>
      <w:r w:rsidR="00EE3FF0">
        <w:rPr>
          <w:rFonts w:ascii="Times New Roman" w:hAnsi="Times New Roman"/>
          <w:sz w:val="21"/>
        </w:rPr>
        <w:t>-</w:t>
      </w:r>
      <w:r w:rsidR="00EE3FF0" w:rsidRPr="00EE3FF0">
        <w:rPr>
          <w:rFonts w:ascii="Times New Roman" w:hAnsi="Times New Roman"/>
          <w:sz w:val="21"/>
        </w:rPr>
        <w:t>örökség</w:t>
      </w:r>
      <w:r w:rsidRPr="00EE3FF0">
        <w:rPr>
          <w:rFonts w:ascii="Times New Roman" w:hAnsi="Times New Roman"/>
          <w:sz w:val="21"/>
        </w:rPr>
        <w:t xml:space="preserve"> filmeket, illetve a fentiekkel kapcsolatos ismeretek iránt.</w:t>
      </w:r>
    </w:p>
    <w:p w:rsidR="0022423A" w:rsidRPr="00EE3FF0" w:rsidRDefault="0022423A">
      <w:pPr>
        <w:widowControl w:val="0"/>
        <w:autoSpaceDE w:val="0"/>
        <w:autoSpaceDN w:val="0"/>
        <w:adjustRightInd w:val="0"/>
        <w:spacing w:after="0" w:line="238"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u w:val="single"/>
        </w:rPr>
        <w:t xml:space="preserve">Tevékenység 2 </w:t>
      </w:r>
      <w:r w:rsidRPr="00EE3FF0">
        <w:rPr>
          <w:rFonts w:ascii="Times New Roman" w:hAnsi="Times New Roman"/>
          <w:u w:val="single"/>
          <w:cs/>
        </w:rPr>
        <w:t xml:space="preserve">– </w:t>
      </w:r>
      <w:r w:rsidRPr="00EE3FF0">
        <w:rPr>
          <w:rFonts w:ascii="Times New Roman" w:hAnsi="Times New Roman"/>
          <w:u w:val="single"/>
        </w:rPr>
        <w:t>Közönségépítő kezdeményezések</w:t>
      </w: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Az európai dimenzió/európai hozzáadott érték: </w:t>
      </w:r>
      <w:r w:rsidRPr="00EE3FF0">
        <w:rPr>
          <w:rFonts w:ascii="Times New Roman" w:hAnsi="Times New Roman"/>
          <w:b/>
        </w:rPr>
        <w:t>15 pont</w:t>
      </w:r>
    </w:p>
    <w:p w:rsidR="0022423A" w:rsidRPr="00EE3FF0" w:rsidRDefault="0022423A">
      <w:pPr>
        <w:widowControl w:val="0"/>
        <w:autoSpaceDE w:val="0"/>
        <w:autoSpaceDN w:val="0"/>
        <w:adjustRightInd w:val="0"/>
        <w:spacing w:after="0" w:line="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jc w:val="both"/>
        <w:rPr>
          <w:rFonts w:ascii="Times New Roman" w:hAnsi="Times New Roman"/>
          <w:sz w:val="24"/>
          <w:szCs w:val="24"/>
        </w:rPr>
      </w:pPr>
      <w:r w:rsidRPr="00EE3FF0">
        <w:rPr>
          <w:rFonts w:ascii="Times New Roman" w:hAnsi="Times New Roman"/>
        </w:rPr>
        <w:t>A projekt európai dimenziójának kiértékelése a partneri társulás, a tartalom és az európai filmek sokfélesége vonatkozásában. A projekt európai hozzáadott értékének kiértékelése a pályázó és partnereinek alaptevékenységével összehasonlítva;</w:t>
      </w: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A közönség megszólításának képessége: </w:t>
      </w:r>
      <w:r w:rsidRPr="00EE3FF0">
        <w:rPr>
          <w:rFonts w:ascii="Times New Roman" w:hAnsi="Times New Roman"/>
          <w:b/>
        </w:rPr>
        <w:t>15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3" w:lineRule="auto"/>
        <w:jc w:val="both"/>
        <w:rPr>
          <w:rFonts w:ascii="Times New Roman" w:hAnsi="Times New Roman"/>
          <w:sz w:val="24"/>
          <w:szCs w:val="24"/>
        </w:rPr>
      </w:pPr>
      <w:r w:rsidRPr="00EE3FF0">
        <w:rPr>
          <w:rFonts w:ascii="Times New Roman" w:hAnsi="Times New Roman"/>
          <w:sz w:val="21"/>
        </w:rPr>
        <w:t xml:space="preserve">A közönség, különösen a nem szokásos és fiatal közönség megszólítását célzó stratégiák, illetve ezek adekvát jellegének kiértékelése. </w:t>
      </w:r>
      <w:r w:rsidR="00BF1747">
        <w:rPr>
          <w:rFonts w:ascii="Times New Roman" w:hAnsi="Times New Roman"/>
          <w:sz w:val="21"/>
        </w:rPr>
        <w:t>Vizsgáljuk a projekt potenciális képességét arra, hogy felkeltse és fokozza a közönség érdeklődését és tudását az európai filmekkel kapcsolatban, ideértve a nem –hazai illetve a kulturális örökség részét képező filmeket is.</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4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b/>
          <w:u w:val="single"/>
        </w:rPr>
        <w:t>2. A tevékenység és tartalom minősége (40 pont)</w:t>
      </w: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Ez a kritérium az alábbiakat veszi figyelembe:</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u w:val="single"/>
        </w:rPr>
        <w:t xml:space="preserve">Tevékenység 1 </w:t>
      </w:r>
      <w:r w:rsidRPr="00EE3FF0">
        <w:rPr>
          <w:rFonts w:ascii="Times New Roman" w:hAnsi="Times New Roman"/>
          <w:u w:val="single"/>
          <w:cs/>
        </w:rPr>
        <w:t xml:space="preserve">– </w:t>
      </w:r>
      <w:r w:rsidRPr="00EE3FF0">
        <w:rPr>
          <w:rFonts w:ascii="Times New Roman" w:hAnsi="Times New Roman"/>
          <w:u w:val="single"/>
        </w:rPr>
        <w:t>Filmismeret</w:t>
      </w: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A projekt általános minősége: </w:t>
      </w:r>
      <w:r w:rsidRPr="00EE3FF0">
        <w:rPr>
          <w:rFonts w:ascii="Times New Roman" w:hAnsi="Times New Roman"/>
          <w:b/>
        </w:rPr>
        <w:t>25 pont</w:t>
      </w:r>
    </w:p>
    <w:p w:rsidR="0022423A" w:rsidRPr="00EE3FF0" w:rsidRDefault="0022423A">
      <w:pPr>
        <w:widowControl w:val="0"/>
        <w:autoSpaceDE w:val="0"/>
        <w:autoSpaceDN w:val="0"/>
        <w:adjustRightInd w:val="0"/>
        <w:spacing w:after="0" w:line="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jc w:val="both"/>
        <w:rPr>
          <w:rFonts w:ascii="Times New Roman" w:hAnsi="Times New Roman"/>
          <w:sz w:val="24"/>
          <w:szCs w:val="24"/>
        </w:rPr>
      </w:pPr>
      <w:r w:rsidRPr="00EE3FF0">
        <w:rPr>
          <w:rFonts w:ascii="Times New Roman" w:hAnsi="Times New Roman"/>
        </w:rPr>
        <w:t xml:space="preserve">A projekt általános módszertanának kiértékelése, beleértve a formátumot, a koherenciát, a szükségletek elemzését és az eredmények értékelését. </w:t>
      </w:r>
      <w:r w:rsidR="00EE3FF0" w:rsidRPr="00EE3FF0">
        <w:rPr>
          <w:rFonts w:ascii="Times New Roman" w:hAnsi="Times New Roman"/>
        </w:rPr>
        <w:t>A célcsoportok</w:t>
      </w:r>
      <w:r w:rsidRPr="00EE3FF0">
        <w:rPr>
          <w:rFonts w:ascii="Times New Roman" w:hAnsi="Times New Roman"/>
        </w:rPr>
        <w:t>/területek, a filmek kiválasztásának és a pedagógiai módszertan kiértékelése;</w:t>
      </w: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Megvalósíthatóság és költséghatékonyság</w:t>
      </w:r>
      <w:r w:rsidR="00EE3FF0" w:rsidRPr="00EE3FF0">
        <w:rPr>
          <w:rFonts w:ascii="Times New Roman" w:hAnsi="Times New Roman"/>
        </w:rPr>
        <w:t>: 5</w:t>
      </w:r>
      <w:r w:rsidRPr="00EE3FF0">
        <w:rPr>
          <w:rFonts w:ascii="Times New Roman" w:hAnsi="Times New Roman"/>
          <w:b/>
        </w:rPr>
        <w:t xml:space="preserve"> pont</w:t>
      </w:r>
    </w:p>
    <w:p w:rsidR="0022423A" w:rsidRPr="00EE3FF0" w:rsidRDefault="0022423A">
      <w:pPr>
        <w:widowControl w:val="0"/>
        <w:autoSpaceDE w:val="0"/>
        <w:autoSpaceDN w:val="0"/>
        <w:adjustRightInd w:val="0"/>
        <w:spacing w:after="0" w:line="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sz w:val="21"/>
        </w:rPr>
        <w:t>A projekt megvalósíthatóságának és költséghatékonyságának kiértékelése az elérendő célokkal összehasonlítva;</w:t>
      </w: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Innováció: </w:t>
      </w:r>
      <w:r w:rsidRPr="00EE3FF0">
        <w:rPr>
          <w:rFonts w:ascii="Times New Roman" w:hAnsi="Times New Roman"/>
          <w:b/>
        </w:rPr>
        <w:t>10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jc w:val="both"/>
        <w:rPr>
          <w:rFonts w:ascii="Times New Roman" w:hAnsi="Times New Roman"/>
          <w:sz w:val="24"/>
          <w:szCs w:val="24"/>
        </w:rPr>
      </w:pPr>
      <w:r w:rsidRPr="00EE3FF0">
        <w:rPr>
          <w:rFonts w:ascii="Times New Roman" w:hAnsi="Times New Roman"/>
        </w:rPr>
        <w:t>A projekt innovatív aspektusainak kiértékelése, különös tekintettel a digitális technológia stratégiai felhasználására és a különféle forgalmazási platformokra.</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38"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u w:val="single"/>
        </w:rPr>
        <w:t xml:space="preserve">Tevékenység 2 </w:t>
      </w:r>
      <w:r w:rsidRPr="00EE3FF0">
        <w:rPr>
          <w:rFonts w:ascii="Times New Roman" w:hAnsi="Times New Roman"/>
          <w:u w:val="single"/>
          <w:cs/>
        </w:rPr>
        <w:t xml:space="preserve">– </w:t>
      </w:r>
      <w:r w:rsidRPr="00EE3FF0">
        <w:rPr>
          <w:rFonts w:ascii="Times New Roman" w:hAnsi="Times New Roman"/>
          <w:u w:val="single"/>
        </w:rPr>
        <w:t>Közönségépítő kezdeményezések</w:t>
      </w:r>
    </w:p>
    <w:p w:rsidR="0022423A" w:rsidRPr="00EE3FF0" w:rsidRDefault="0022423A">
      <w:pPr>
        <w:widowControl w:val="0"/>
        <w:autoSpaceDE w:val="0"/>
        <w:autoSpaceDN w:val="0"/>
        <w:adjustRightInd w:val="0"/>
        <w:spacing w:after="0" w:line="249"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A projekt általános minősége: </w:t>
      </w:r>
      <w:r w:rsidRPr="00EE3FF0">
        <w:rPr>
          <w:rFonts w:ascii="Times New Roman" w:hAnsi="Times New Roman"/>
          <w:b/>
        </w:rPr>
        <w:t>20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5" w:lineRule="auto"/>
        <w:jc w:val="both"/>
        <w:rPr>
          <w:rFonts w:ascii="Times New Roman" w:hAnsi="Times New Roman"/>
          <w:sz w:val="24"/>
          <w:szCs w:val="24"/>
        </w:rPr>
      </w:pPr>
      <w:r w:rsidRPr="00EE3FF0">
        <w:rPr>
          <w:rFonts w:ascii="Times New Roman" w:hAnsi="Times New Roman"/>
        </w:rPr>
        <w:t>A projekt általános módszertanának kiértékelése, beleértve a formátumot, a koherenciát, a szükségletek elemzését és az eredmények értékelését. A célcsoportok/területek, a filmek típusának és számának, illetve annak kiértékelése, milyen kapacitással rendelkezik a projekt a közönség aktív megszólítására;</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Megvalósíthatóság és költséghatékonyság: </w:t>
      </w:r>
      <w:r w:rsidRPr="00EE3FF0">
        <w:rPr>
          <w:rFonts w:ascii="Times New Roman" w:hAnsi="Times New Roman"/>
          <w:b/>
        </w:rPr>
        <w:t>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sz w:val="21"/>
        </w:rPr>
        <w:t>A projekt megvalósíthatóságának és költséghatékonyságának kiértékelése az elérendő célokkal összehasonlítva;</w:t>
      </w:r>
    </w:p>
    <w:p w:rsidR="0022423A" w:rsidRPr="00EE3FF0" w:rsidRDefault="0022423A">
      <w:pPr>
        <w:widowControl w:val="0"/>
        <w:autoSpaceDE w:val="0"/>
        <w:autoSpaceDN w:val="0"/>
        <w:adjustRightInd w:val="0"/>
        <w:spacing w:after="0" w:line="258"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 Innováció: </w:t>
      </w:r>
      <w:r w:rsidRPr="00EE3FF0">
        <w:rPr>
          <w:rFonts w:ascii="Times New Roman" w:hAnsi="Times New Roman"/>
          <w:b/>
        </w:rPr>
        <w:t>15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BF1747">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rPr>
        <w:t>Ez a pont a projekt innovativitását vizsgálja</w:t>
      </w:r>
      <w:r w:rsidR="00EF796E">
        <w:rPr>
          <w:rFonts w:ascii="Times New Roman" w:hAnsi="Times New Roman"/>
        </w:rPr>
        <w:t xml:space="preserve"> a közönségépítés szempontjából, különös tekintettel a digitális technika és a különféle forgalmazási platformok stratégiai alkalmazására.</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38"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b/>
          <w:u w:val="single"/>
        </w:rPr>
        <w:t>3. A projekt eredményeinek terjesztése, hatása és fenntarthatósága (20 pont)</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6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0"/>
        <w:rPr>
          <w:rFonts w:ascii="Times New Roman" w:hAnsi="Times New Roman"/>
          <w:sz w:val="24"/>
          <w:szCs w:val="24"/>
        </w:rPr>
      </w:pPr>
      <w:r w:rsidRPr="00EE3FF0">
        <w:rPr>
          <w:rFonts w:ascii="Times New Roman" w:hAnsi="Times New Roman"/>
          <w:sz w:val="20"/>
        </w:rPr>
        <w:t>-11-</w:t>
      </w:r>
    </w:p>
    <w:p w:rsidR="00DD2E22" w:rsidRPr="00EE3FF0" w:rsidRDefault="00DD2E22">
      <w:pPr>
        <w:widowControl w:val="0"/>
        <w:autoSpaceDE w:val="0"/>
        <w:autoSpaceDN w:val="0"/>
        <w:adjustRightInd w:val="0"/>
        <w:spacing w:after="0" w:line="240" w:lineRule="auto"/>
        <w:sectPr w:rsidR="00DD2E22" w:rsidRPr="00EE3FF0">
          <w:pgSz w:w="11900" w:h="16838"/>
          <w:pgMar w:top="1440" w:right="1400" w:bottom="465" w:left="1420" w:header="708" w:footer="708" w:gutter="0"/>
          <w:cols w:space="708" w:equalWidth="0">
            <w:col w:w="9080"/>
          </w:cols>
          <w:noEndnote/>
        </w:sectPr>
      </w:pPr>
    </w:p>
    <w:p w:rsidR="0022423A" w:rsidRPr="00EE3FF0" w:rsidRDefault="0022423A">
      <w:pPr>
        <w:widowControl w:val="0"/>
        <w:autoSpaceDE w:val="0"/>
        <w:autoSpaceDN w:val="0"/>
        <w:adjustRightInd w:val="0"/>
        <w:spacing w:after="0" w:line="207" w:lineRule="exact"/>
        <w:rPr>
          <w:rFonts w:ascii="Times New Roman" w:hAnsi="Times New Roman"/>
          <w:sz w:val="24"/>
          <w:szCs w:val="24"/>
        </w:rPr>
      </w:pPr>
      <w:bookmarkStart w:id="11" w:name="page12"/>
      <w:bookmarkEnd w:id="11"/>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Ez a kritérium az alábbiakat veszi figyelembe:</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u w:val="single"/>
        </w:rPr>
        <w:t>Tevékenység1 - Filmismeret</w:t>
      </w:r>
    </w:p>
    <w:p w:rsidR="0022423A" w:rsidRPr="00EE3FF0" w:rsidRDefault="0022423A">
      <w:pPr>
        <w:widowControl w:val="0"/>
        <w:autoSpaceDE w:val="0"/>
        <w:autoSpaceDN w:val="0"/>
        <w:adjustRightInd w:val="0"/>
        <w:spacing w:after="0" w:line="247" w:lineRule="exact"/>
        <w:rPr>
          <w:rFonts w:ascii="Times New Roman" w:hAnsi="Times New Roman"/>
          <w:sz w:val="24"/>
          <w:szCs w:val="24"/>
        </w:rPr>
      </w:pPr>
    </w:p>
    <w:p w:rsidR="0022423A" w:rsidRPr="00EE3FF0" w:rsidRDefault="00DD2E22" w:rsidP="005E7488">
      <w:pPr>
        <w:widowControl w:val="0"/>
        <w:numPr>
          <w:ilvl w:val="0"/>
          <w:numId w:val="36"/>
        </w:numPr>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A projekt eredményeinek terjesztése, hatása és fenntarthatósága: </w:t>
      </w:r>
      <w:r w:rsidRPr="00EE3FF0">
        <w:rPr>
          <w:rFonts w:ascii="Times New Roman" w:hAnsi="Times New Roman"/>
          <w:b/>
        </w:rPr>
        <w:t>15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A projekt promóciós és a projekt eredményeinek terjesztésére irányuló stratégiájának kiértékelése, különös tekintettel a tudás és a legjobb gyakorlat cseréjére. A projektnek az európai audiovizuális művek iránti érdeklődés felkeltésére gyakorolt hatásának és kapacitásának kiértékelése;</w:t>
      </w:r>
    </w:p>
    <w:p w:rsidR="0022423A" w:rsidRPr="00EE3FF0" w:rsidRDefault="0022423A">
      <w:pPr>
        <w:widowControl w:val="0"/>
        <w:autoSpaceDE w:val="0"/>
        <w:autoSpaceDN w:val="0"/>
        <w:adjustRightInd w:val="0"/>
        <w:spacing w:after="0" w:line="196" w:lineRule="exact"/>
        <w:rPr>
          <w:rFonts w:ascii="Times New Roman" w:hAnsi="Times New Roman"/>
          <w:sz w:val="24"/>
          <w:szCs w:val="24"/>
        </w:rPr>
      </w:pPr>
    </w:p>
    <w:p w:rsidR="0022423A" w:rsidRPr="00EE3FF0" w:rsidRDefault="00DD2E22" w:rsidP="005E7488">
      <w:pPr>
        <w:widowControl w:val="0"/>
        <w:numPr>
          <w:ilvl w:val="0"/>
          <w:numId w:val="36"/>
        </w:numPr>
        <w:autoSpaceDE w:val="0"/>
        <w:autoSpaceDN w:val="0"/>
        <w:adjustRightInd w:val="0"/>
        <w:spacing w:after="0" w:line="240" w:lineRule="auto"/>
        <w:rPr>
          <w:rFonts w:ascii="Times New Roman" w:hAnsi="Times New Roman"/>
          <w:sz w:val="24"/>
          <w:szCs w:val="24"/>
        </w:rPr>
      </w:pPr>
      <w:r w:rsidRPr="00EE3FF0">
        <w:rPr>
          <w:rFonts w:ascii="Times New Roman" w:hAnsi="Times New Roman"/>
        </w:rPr>
        <w:t xml:space="preserve">Az elért eredmények összegyűjtésével és elemzésével kapcsolatos stratégiák: </w:t>
      </w:r>
      <w:r w:rsidRPr="00EE3FF0">
        <w:rPr>
          <w:rFonts w:ascii="Times New Roman" w:hAnsi="Times New Roman"/>
          <w:b/>
        </w:rPr>
        <w:t>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 projekt eredményeinek összegyűjtésével kapcsolatos, a projekt eredményeinek terjesztését célzó stratégiák és módszertan kiértékelése.</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4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u w:val="single"/>
        </w:rPr>
        <w:t xml:space="preserve">Tevékenység 2 </w:t>
      </w:r>
      <w:r w:rsidRPr="00EE3FF0">
        <w:rPr>
          <w:rFonts w:ascii="Times New Roman" w:hAnsi="Times New Roman"/>
          <w:u w:val="single"/>
          <w:cs/>
        </w:rPr>
        <w:t xml:space="preserve">– </w:t>
      </w:r>
      <w:r w:rsidRPr="00EE3FF0">
        <w:rPr>
          <w:rFonts w:ascii="Times New Roman" w:hAnsi="Times New Roman"/>
          <w:u w:val="single"/>
        </w:rPr>
        <w:t>Közönségépítő kezdeményezések</w:t>
      </w:r>
    </w:p>
    <w:p w:rsidR="0022423A" w:rsidRPr="00EE3FF0" w:rsidRDefault="0022423A">
      <w:pPr>
        <w:widowControl w:val="0"/>
        <w:autoSpaceDE w:val="0"/>
        <w:autoSpaceDN w:val="0"/>
        <w:adjustRightInd w:val="0"/>
        <w:spacing w:after="0" w:line="24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 xml:space="preserve">A projekt eredményeinek terjesztése, hatása és fenntarthatósága: </w:t>
      </w:r>
      <w:r w:rsidRPr="00EE3FF0">
        <w:rPr>
          <w:rFonts w:ascii="Times New Roman" w:hAnsi="Times New Roman"/>
          <w:b/>
        </w:rPr>
        <w:t>15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A projekt promóciós és a projekt eredményeinek terjesztésére irányuló stratégiájának kiértékelése, különös tekintettel a tudás és a legjobb gyakorlat cseréjére. A projektnek az európai audiovizuális művek iránti érdeklődés felkeltésére gyakorolt hatásának és kapacitásának kiértékelése;</w:t>
      </w:r>
    </w:p>
    <w:p w:rsidR="0022423A" w:rsidRPr="00EE3FF0" w:rsidRDefault="0022423A">
      <w:pPr>
        <w:widowControl w:val="0"/>
        <w:autoSpaceDE w:val="0"/>
        <w:autoSpaceDN w:val="0"/>
        <w:adjustRightInd w:val="0"/>
        <w:spacing w:after="0" w:line="196"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 xml:space="preserve">- Az elért eredmények összegyűjtésével és elemzésével kapcsolatos stratégiák: </w:t>
      </w:r>
      <w:r w:rsidRPr="00EE3FF0">
        <w:rPr>
          <w:rFonts w:ascii="Times New Roman" w:hAnsi="Times New Roman"/>
          <w:b/>
        </w:rPr>
        <w:t>5 pont</w:t>
      </w:r>
    </w:p>
    <w:p w:rsidR="0022423A" w:rsidRPr="00EE3FF0" w:rsidRDefault="0022423A">
      <w:pPr>
        <w:widowControl w:val="0"/>
        <w:autoSpaceDE w:val="0"/>
        <w:autoSpaceDN w:val="0"/>
        <w:adjustRightInd w:val="0"/>
        <w:spacing w:after="0" w:line="6"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 projekt eredményeinek összegyűjtésével kapcsolatos, a projekt eredményeinek terjesztését célzó stratégiák és módszertan kiértékelése.</w:t>
      </w:r>
    </w:p>
    <w:p w:rsidR="0022423A" w:rsidRPr="00EE3FF0" w:rsidRDefault="0022423A">
      <w:pPr>
        <w:widowControl w:val="0"/>
        <w:autoSpaceDE w:val="0"/>
        <w:autoSpaceDN w:val="0"/>
        <w:adjustRightInd w:val="0"/>
        <w:spacing w:after="0" w:line="238"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b/>
          <w:u w:val="single"/>
        </w:rPr>
        <w:t>4. A team minősége (10 pont)</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Ez a kritérium az alábbiakat veszi figyelembe:</w:t>
      </w:r>
    </w:p>
    <w:p w:rsidR="0022423A" w:rsidRPr="00EE3FF0" w:rsidRDefault="0022423A">
      <w:pPr>
        <w:widowControl w:val="0"/>
        <w:autoSpaceDE w:val="0"/>
        <w:autoSpaceDN w:val="0"/>
        <w:adjustRightInd w:val="0"/>
        <w:spacing w:after="0" w:line="12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 xml:space="preserve">- A partneri társuláson belüli koherencia és tudáscsere, valamint a team nemzetközi, technikai és menedzseri szakértelme a tevékenység célkitűzéseivel összevetve: </w:t>
      </w:r>
      <w:r w:rsidRPr="00EE3FF0">
        <w:rPr>
          <w:rFonts w:ascii="Times New Roman" w:hAnsi="Times New Roman"/>
          <w:b/>
        </w:rPr>
        <w:t>10 pont</w:t>
      </w:r>
    </w:p>
    <w:p w:rsidR="0022423A" w:rsidRPr="00EE3FF0" w:rsidRDefault="0022423A">
      <w:pPr>
        <w:widowControl w:val="0"/>
        <w:autoSpaceDE w:val="0"/>
        <w:autoSpaceDN w:val="0"/>
        <w:adjustRightInd w:val="0"/>
        <w:spacing w:after="0" w:line="23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b/>
        </w:rPr>
        <w:t>10. JOGI KÖTELEZETTSÉGEK</w:t>
      </w: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 A fenti megállapodás több kedvezményezettet magába foglaló szerződést jelent.</w:t>
      </w:r>
    </w:p>
    <w:p w:rsidR="0022423A" w:rsidRPr="00EE3FF0" w:rsidRDefault="0022423A">
      <w:pPr>
        <w:widowControl w:val="0"/>
        <w:autoSpaceDE w:val="0"/>
        <w:autoSpaceDN w:val="0"/>
        <w:adjustRightInd w:val="0"/>
        <w:spacing w:after="0" w:line="20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Az eredeti megállapodás 2 példányát a kedvezményezettnek alá kell írnia és haladéktalanul vissza kell küldenie az Ügynökség részére. Az Ügynökség az utolsó aláíró fél.</w:t>
      </w:r>
    </w:p>
    <w:p w:rsidR="0022423A" w:rsidRPr="00EE3FF0" w:rsidRDefault="0022423A">
      <w:pPr>
        <w:widowControl w:val="0"/>
        <w:autoSpaceDE w:val="0"/>
        <w:autoSpaceDN w:val="0"/>
        <w:adjustRightInd w:val="0"/>
        <w:spacing w:after="0" w:line="185"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Kérjük, vegyék figyelembe, hogy a támogatás odaítélése nem jelent támogatási jogosultságot a következő évekre.</w:t>
      </w:r>
    </w:p>
    <w:p w:rsidR="0022423A" w:rsidRPr="00EE3FF0" w:rsidRDefault="0022423A">
      <w:pPr>
        <w:widowControl w:val="0"/>
        <w:autoSpaceDE w:val="0"/>
        <w:autoSpaceDN w:val="0"/>
        <w:adjustRightInd w:val="0"/>
        <w:spacing w:after="0" w:line="254" w:lineRule="exact"/>
        <w:rPr>
          <w:rFonts w:ascii="Times New Roman" w:hAnsi="Times New Roman"/>
          <w:sz w:val="24"/>
          <w:szCs w:val="24"/>
        </w:rPr>
      </w:pPr>
    </w:p>
    <w:p w:rsidR="0022423A" w:rsidRPr="00EE3FF0" w:rsidRDefault="00DD2E22">
      <w:pPr>
        <w:widowControl w:val="0"/>
        <w:numPr>
          <w:ilvl w:val="0"/>
          <w:numId w:val="3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PÉNZÜGYI RENDELKEZÉSEK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numPr>
          <w:ilvl w:val="0"/>
          <w:numId w:val="3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Általános elvek </w:t>
      </w:r>
    </w:p>
    <w:p w:rsidR="0022423A" w:rsidRPr="00EE3FF0" w:rsidRDefault="0022423A">
      <w:pPr>
        <w:widowControl w:val="0"/>
        <w:autoSpaceDE w:val="0"/>
        <w:autoSpaceDN w:val="0"/>
        <w:adjustRightInd w:val="0"/>
        <w:spacing w:after="0" w:line="250" w:lineRule="exact"/>
        <w:rPr>
          <w:rFonts w:ascii="Times New Roman" w:hAnsi="Times New Roman"/>
          <w:b/>
          <w:bCs/>
        </w:rPr>
      </w:pPr>
    </w:p>
    <w:p w:rsidR="0022423A" w:rsidRPr="00EE3FF0" w:rsidRDefault="00DD2E22">
      <w:pPr>
        <w:widowControl w:val="0"/>
        <w:numPr>
          <w:ilvl w:val="1"/>
          <w:numId w:val="39"/>
        </w:numPr>
        <w:tabs>
          <w:tab w:val="clear" w:pos="144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u w:val="single"/>
        </w:rPr>
        <w:t xml:space="preserve">Nem összevonható támogatás </w:t>
      </w:r>
    </w:p>
    <w:p w:rsidR="0022423A" w:rsidRPr="00EE3FF0" w:rsidRDefault="0022423A">
      <w:pPr>
        <w:widowControl w:val="0"/>
        <w:autoSpaceDE w:val="0"/>
        <w:autoSpaceDN w:val="0"/>
        <w:adjustRightInd w:val="0"/>
        <w:spacing w:after="0" w:line="122" w:lineRule="exact"/>
        <w:rPr>
          <w:rFonts w:ascii="Times New Roman" w:hAnsi="Times New Roman"/>
        </w:rPr>
      </w:pPr>
    </w:p>
    <w:p w:rsidR="0022423A" w:rsidRPr="00EE3FF0" w:rsidRDefault="00DD2E22">
      <w:pPr>
        <w:widowControl w:val="0"/>
        <w:overflowPunct w:val="0"/>
        <w:autoSpaceDE w:val="0"/>
        <w:autoSpaceDN w:val="0"/>
        <w:adjustRightInd w:val="0"/>
        <w:spacing w:after="0" w:line="240" w:lineRule="auto"/>
        <w:ind w:left="724"/>
        <w:jc w:val="both"/>
        <w:rPr>
          <w:rFonts w:ascii="Times New Roman" w:hAnsi="Times New Roman"/>
        </w:rPr>
      </w:pPr>
      <w:r w:rsidRPr="00EE3FF0">
        <w:rPr>
          <w:rFonts w:ascii="Times New Roman" w:hAnsi="Times New Roman"/>
        </w:rPr>
        <w:t xml:space="preserve">Egy projekt csak egy, EU költségvetésből származó szubvencióban részesülhet.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overflowPunct w:val="0"/>
        <w:autoSpaceDE w:val="0"/>
        <w:autoSpaceDN w:val="0"/>
        <w:adjustRightInd w:val="0"/>
        <w:spacing w:after="0" w:line="274" w:lineRule="auto"/>
        <w:ind w:left="724"/>
        <w:jc w:val="both"/>
        <w:rPr>
          <w:rFonts w:ascii="Times New Roman" w:hAnsi="Times New Roman"/>
        </w:rPr>
      </w:pPr>
      <w:r w:rsidRPr="00EE3FF0">
        <w:rPr>
          <w:rFonts w:ascii="Times New Roman" w:hAnsi="Times New Roman"/>
        </w:rPr>
        <w:t xml:space="preserve">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34"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-12-</w:t>
      </w:r>
    </w:p>
    <w:p w:rsidR="00DD2E22" w:rsidRPr="00EE3FF0" w:rsidRDefault="00DD2E22">
      <w:pPr>
        <w:widowControl w:val="0"/>
        <w:autoSpaceDE w:val="0"/>
        <w:autoSpaceDN w:val="0"/>
        <w:adjustRightInd w:val="0"/>
        <w:spacing w:after="0" w:line="240" w:lineRule="auto"/>
        <w:sectPr w:rsidR="00DD2E22" w:rsidRPr="00EE3FF0">
          <w:pgSz w:w="11900" w:h="16838"/>
          <w:pgMar w:top="1440" w:right="1400" w:bottom="465" w:left="1416" w:header="708" w:footer="708" w:gutter="0"/>
          <w:cols w:space="708" w:equalWidth="0">
            <w:col w:w="9084"/>
          </w:cols>
          <w:noEndnote/>
        </w:sectPr>
      </w:pPr>
    </w:p>
    <w:p w:rsidR="0022423A" w:rsidRPr="00EE3FF0" w:rsidRDefault="00DD2E22">
      <w:pPr>
        <w:widowControl w:val="0"/>
        <w:overflowPunct w:val="0"/>
        <w:autoSpaceDE w:val="0"/>
        <w:autoSpaceDN w:val="0"/>
        <w:adjustRightInd w:val="0"/>
        <w:spacing w:after="0" w:line="256" w:lineRule="auto"/>
        <w:ind w:left="724"/>
        <w:jc w:val="both"/>
        <w:rPr>
          <w:rFonts w:ascii="Times New Roman" w:hAnsi="Times New Roman"/>
          <w:sz w:val="24"/>
          <w:szCs w:val="24"/>
        </w:rPr>
      </w:pPr>
      <w:bookmarkStart w:id="12" w:name="page13"/>
      <w:bookmarkEnd w:id="12"/>
      <w:r w:rsidRPr="00EE3FF0">
        <w:rPr>
          <w:rFonts w:ascii="Times New Roman" w:hAnsi="Times New Roman"/>
        </w:rPr>
        <w:lastRenderedPageBreak/>
        <w:t>amelyeket ugyanarra a projektre vagy a projekt egy részére vagy működésére kaptak vagy igényeltek ugyanazon pénzügyi év során, az ugyanazon projektre kapott bármely egyéb támogatással együtt.</w:t>
      </w:r>
    </w:p>
    <w:p w:rsidR="0022423A" w:rsidRPr="00EE3FF0" w:rsidRDefault="0022423A">
      <w:pPr>
        <w:widowControl w:val="0"/>
        <w:autoSpaceDE w:val="0"/>
        <w:autoSpaceDN w:val="0"/>
        <w:adjustRightInd w:val="0"/>
        <w:spacing w:after="0" w:line="323" w:lineRule="exact"/>
        <w:rPr>
          <w:rFonts w:ascii="Times New Roman" w:hAnsi="Times New Roman"/>
          <w:sz w:val="24"/>
          <w:szCs w:val="24"/>
        </w:rPr>
      </w:pPr>
    </w:p>
    <w:p w:rsidR="0022423A" w:rsidRPr="00EE3FF0" w:rsidRDefault="00DD2E22">
      <w:pPr>
        <w:widowControl w:val="0"/>
        <w:numPr>
          <w:ilvl w:val="0"/>
          <w:numId w:val="40"/>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u w:val="single"/>
        </w:rPr>
        <w:t xml:space="preserve">Visszaható hatály tilalma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overflowPunct w:val="0"/>
        <w:autoSpaceDE w:val="0"/>
        <w:autoSpaceDN w:val="0"/>
        <w:adjustRightInd w:val="0"/>
        <w:spacing w:after="0" w:line="240" w:lineRule="auto"/>
        <w:ind w:left="724"/>
        <w:jc w:val="both"/>
        <w:rPr>
          <w:rFonts w:ascii="Times New Roman" w:hAnsi="Times New Roman"/>
        </w:rPr>
      </w:pPr>
      <w:r w:rsidRPr="00EE3FF0">
        <w:rPr>
          <w:rFonts w:ascii="Times New Roman" w:hAnsi="Times New Roman"/>
        </w:rPr>
        <w:t xml:space="preserve">Semmilyen támogatás nem ítélhető oda visszamenőleges hatállyal már befejezett projektek részére. </w:t>
      </w:r>
    </w:p>
    <w:p w:rsidR="0022423A" w:rsidRPr="00EE3FF0" w:rsidRDefault="00DD2E22">
      <w:pPr>
        <w:widowControl w:val="0"/>
        <w:overflowPunct w:val="0"/>
        <w:autoSpaceDE w:val="0"/>
        <w:autoSpaceDN w:val="0"/>
        <w:adjustRightInd w:val="0"/>
        <w:spacing w:after="0" w:line="272" w:lineRule="auto"/>
        <w:ind w:left="724"/>
        <w:jc w:val="both"/>
        <w:rPr>
          <w:rFonts w:ascii="Times New Roman" w:hAnsi="Times New Roman"/>
        </w:rPr>
      </w:pPr>
      <w:r w:rsidRPr="00EE3FF0">
        <w:rPr>
          <w:rFonts w:ascii="Times New Roman" w:hAnsi="Times New Roman"/>
        </w:rPr>
        <w:t xml:space="preserve">Kizárólag abban az esetben ítélhető oda támogatás egy már megkezdett projektre, ha a pályázó igazolni tudja, hogy a projektet még a támogatási megállapodás aláírása előtt és támogatási határozatról szóló értesítés kézhezvételét megelőzően szükséges elkezdeni. </w:t>
      </w:r>
    </w:p>
    <w:p w:rsidR="0022423A" w:rsidRPr="00EE3FF0" w:rsidRDefault="0022423A">
      <w:pPr>
        <w:widowControl w:val="0"/>
        <w:autoSpaceDE w:val="0"/>
        <w:autoSpaceDN w:val="0"/>
        <w:adjustRightInd w:val="0"/>
        <w:spacing w:after="0" w:line="52" w:lineRule="exact"/>
        <w:rPr>
          <w:rFonts w:ascii="Times New Roman" w:hAnsi="Times New Roman"/>
        </w:rPr>
      </w:pPr>
    </w:p>
    <w:p w:rsidR="0022423A" w:rsidRPr="00EE3FF0" w:rsidRDefault="00DD2E22">
      <w:pPr>
        <w:widowControl w:val="0"/>
        <w:overflowPunct w:val="0"/>
        <w:autoSpaceDE w:val="0"/>
        <w:autoSpaceDN w:val="0"/>
        <w:adjustRightInd w:val="0"/>
        <w:spacing w:after="0" w:line="272" w:lineRule="auto"/>
        <w:ind w:left="724" w:right="20"/>
        <w:jc w:val="both"/>
        <w:rPr>
          <w:rFonts w:ascii="Times New Roman" w:hAnsi="Times New Roman"/>
        </w:rPr>
      </w:pPr>
      <w:r w:rsidRPr="00EE3FF0">
        <w:rPr>
          <w:rFonts w:ascii="Times New Roman" w:hAnsi="Times New Roman"/>
        </w:rPr>
        <w:t xml:space="preserve">A fenti esetekben a finanszírozásra alkalmas költségek nem keletkezhetnek a támogatási pályázati jelentkezés benyújtásának dátuma előtt. </w:t>
      </w:r>
    </w:p>
    <w:p w:rsidR="0022423A" w:rsidRPr="00EE3FF0" w:rsidRDefault="00DD2E22">
      <w:pPr>
        <w:widowControl w:val="0"/>
        <w:numPr>
          <w:ilvl w:val="0"/>
          <w:numId w:val="40"/>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u w:val="single"/>
        </w:rPr>
        <w:t xml:space="preserve">Társfinanszírozás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overflowPunct w:val="0"/>
        <w:autoSpaceDE w:val="0"/>
        <w:autoSpaceDN w:val="0"/>
        <w:adjustRightInd w:val="0"/>
        <w:spacing w:after="0" w:line="274" w:lineRule="auto"/>
        <w:ind w:left="724"/>
        <w:jc w:val="both"/>
        <w:rPr>
          <w:rFonts w:ascii="Times New Roman" w:hAnsi="Times New Roman"/>
        </w:rPr>
      </w:pPr>
      <w:r w:rsidRPr="00EE3FF0">
        <w:rPr>
          <w:rFonts w:ascii="Times New Roman" w:hAnsi="Times New Roman"/>
        </w:rPr>
        <w:t xml:space="preserve">A társfinanszírozás azt jelenti, hogy nem lehetséges teljes mértékben az EU támogatásból fedezni a projekt vagy munkaprogram megvalósításához szükséges forrásokat. </w:t>
      </w:r>
    </w:p>
    <w:p w:rsidR="0022423A" w:rsidRPr="00EE3FF0" w:rsidRDefault="0022423A">
      <w:pPr>
        <w:widowControl w:val="0"/>
        <w:autoSpaceDE w:val="0"/>
        <w:autoSpaceDN w:val="0"/>
        <w:adjustRightInd w:val="0"/>
        <w:spacing w:after="0" w:line="48" w:lineRule="exact"/>
        <w:rPr>
          <w:rFonts w:ascii="Times New Roman" w:hAnsi="Times New Roman"/>
        </w:rPr>
      </w:pPr>
    </w:p>
    <w:p w:rsidR="0022423A" w:rsidRPr="00EE3FF0" w:rsidRDefault="00DD2E22">
      <w:pPr>
        <w:widowControl w:val="0"/>
        <w:overflowPunct w:val="0"/>
        <w:autoSpaceDE w:val="0"/>
        <w:autoSpaceDN w:val="0"/>
        <w:adjustRightInd w:val="0"/>
        <w:spacing w:after="0" w:line="240" w:lineRule="auto"/>
        <w:ind w:left="724"/>
        <w:jc w:val="both"/>
        <w:rPr>
          <w:rFonts w:ascii="Times New Roman" w:hAnsi="Times New Roman"/>
        </w:rPr>
      </w:pPr>
      <w:r w:rsidRPr="00EE3FF0">
        <w:rPr>
          <w:rFonts w:ascii="Times New Roman" w:hAnsi="Times New Roman"/>
        </w:rPr>
        <w:t xml:space="preserve">A projekt vagy a munkaprogram társfinanszírozása az alábbi formában történhet: </w:t>
      </w:r>
    </w:p>
    <w:p w:rsidR="0022423A" w:rsidRPr="00EE3FF0" w:rsidRDefault="0022423A">
      <w:pPr>
        <w:widowControl w:val="0"/>
        <w:autoSpaceDE w:val="0"/>
        <w:autoSpaceDN w:val="0"/>
        <w:adjustRightInd w:val="0"/>
        <w:spacing w:after="0" w:line="135" w:lineRule="exact"/>
        <w:rPr>
          <w:rFonts w:ascii="Times New Roman" w:hAnsi="Times New Roman"/>
        </w:rPr>
      </w:pPr>
    </w:p>
    <w:p w:rsidR="0022423A" w:rsidRPr="00EE3FF0" w:rsidRDefault="00DD2E22">
      <w:pPr>
        <w:widowControl w:val="0"/>
        <w:numPr>
          <w:ilvl w:val="1"/>
          <w:numId w:val="40"/>
        </w:numPr>
        <w:tabs>
          <w:tab w:val="clear" w:pos="1440"/>
          <w:tab w:val="num" w:pos="1444"/>
        </w:tabs>
        <w:overflowPunct w:val="0"/>
        <w:autoSpaceDE w:val="0"/>
        <w:autoSpaceDN w:val="0"/>
        <w:adjustRightInd w:val="0"/>
        <w:spacing w:after="0" w:line="240" w:lineRule="auto"/>
        <w:ind w:left="1444" w:hanging="364"/>
        <w:jc w:val="both"/>
        <w:rPr>
          <w:rFonts w:ascii="Arial" w:hAnsi="Arial" w:cs="Arial"/>
        </w:rPr>
      </w:pPr>
      <w:r w:rsidRPr="00EE3FF0">
        <w:rPr>
          <w:rFonts w:ascii="Times New Roman" w:hAnsi="Times New Roman"/>
        </w:rPr>
        <w:t xml:space="preserve">a kedvezményezett saját forrásaiból; </w:t>
      </w:r>
    </w:p>
    <w:p w:rsidR="0022423A" w:rsidRPr="00EE3FF0" w:rsidRDefault="0022423A">
      <w:pPr>
        <w:widowControl w:val="0"/>
        <w:autoSpaceDE w:val="0"/>
        <w:autoSpaceDN w:val="0"/>
        <w:adjustRightInd w:val="0"/>
        <w:spacing w:after="0" w:line="134" w:lineRule="exact"/>
        <w:rPr>
          <w:rFonts w:ascii="Arial" w:hAnsi="Arial" w:cs="Arial"/>
        </w:rPr>
      </w:pPr>
    </w:p>
    <w:p w:rsidR="0022423A" w:rsidRPr="00EE3FF0" w:rsidRDefault="00DD2E22">
      <w:pPr>
        <w:widowControl w:val="0"/>
        <w:numPr>
          <w:ilvl w:val="1"/>
          <w:numId w:val="40"/>
        </w:numPr>
        <w:tabs>
          <w:tab w:val="clear" w:pos="1440"/>
          <w:tab w:val="num" w:pos="1444"/>
        </w:tabs>
        <w:overflowPunct w:val="0"/>
        <w:autoSpaceDE w:val="0"/>
        <w:autoSpaceDN w:val="0"/>
        <w:adjustRightInd w:val="0"/>
        <w:spacing w:after="0" w:line="240" w:lineRule="auto"/>
        <w:ind w:left="1444" w:hanging="364"/>
        <w:jc w:val="both"/>
        <w:rPr>
          <w:rFonts w:ascii="Arial" w:hAnsi="Arial" w:cs="Arial"/>
        </w:rPr>
      </w:pPr>
      <w:r w:rsidRPr="00EE3FF0">
        <w:rPr>
          <w:rFonts w:ascii="Times New Roman" w:hAnsi="Times New Roman"/>
        </w:rPr>
        <w:t xml:space="preserve">a projekt által generált bármilyen bevételből </w:t>
      </w:r>
    </w:p>
    <w:p w:rsidR="0022423A" w:rsidRPr="00EE3FF0" w:rsidRDefault="0022423A">
      <w:pPr>
        <w:widowControl w:val="0"/>
        <w:autoSpaceDE w:val="0"/>
        <w:autoSpaceDN w:val="0"/>
        <w:adjustRightInd w:val="0"/>
        <w:spacing w:after="0" w:line="134" w:lineRule="exact"/>
        <w:rPr>
          <w:rFonts w:ascii="Arial" w:hAnsi="Arial" w:cs="Arial"/>
        </w:rPr>
      </w:pPr>
    </w:p>
    <w:p w:rsidR="0022423A" w:rsidRPr="00EE3FF0" w:rsidRDefault="00DD2E22">
      <w:pPr>
        <w:widowControl w:val="0"/>
        <w:numPr>
          <w:ilvl w:val="1"/>
          <w:numId w:val="40"/>
        </w:numPr>
        <w:tabs>
          <w:tab w:val="clear" w:pos="1440"/>
          <w:tab w:val="num" w:pos="1444"/>
        </w:tabs>
        <w:overflowPunct w:val="0"/>
        <w:autoSpaceDE w:val="0"/>
        <w:autoSpaceDN w:val="0"/>
        <w:adjustRightInd w:val="0"/>
        <w:spacing w:after="0" w:line="240" w:lineRule="auto"/>
        <w:ind w:left="1444" w:hanging="364"/>
        <w:jc w:val="both"/>
        <w:rPr>
          <w:rFonts w:ascii="Arial" w:hAnsi="Arial" w:cs="Arial"/>
        </w:rPr>
      </w:pPr>
      <w:r w:rsidRPr="00EE3FF0">
        <w:rPr>
          <w:rFonts w:ascii="Times New Roman" w:hAnsi="Times New Roman"/>
        </w:rPr>
        <w:t xml:space="preserve">harmadik féltől származó pénzügyi hozzájárulásból. </w:t>
      </w:r>
    </w:p>
    <w:p w:rsidR="0022423A" w:rsidRPr="00EE3FF0" w:rsidRDefault="00DD2E22">
      <w:pPr>
        <w:widowControl w:val="0"/>
        <w:numPr>
          <w:ilvl w:val="0"/>
          <w:numId w:val="40"/>
        </w:numPr>
        <w:tabs>
          <w:tab w:val="clear" w:pos="720"/>
          <w:tab w:val="num" w:pos="704"/>
        </w:tabs>
        <w:overflowPunct w:val="0"/>
        <w:autoSpaceDE w:val="0"/>
        <w:autoSpaceDN w:val="0"/>
        <w:adjustRightInd w:val="0"/>
        <w:spacing w:after="0" w:line="240" w:lineRule="auto"/>
        <w:ind w:left="704" w:hanging="346"/>
        <w:jc w:val="both"/>
        <w:rPr>
          <w:rFonts w:ascii="Times New Roman" w:hAnsi="Times New Roman"/>
        </w:rPr>
      </w:pPr>
      <w:r w:rsidRPr="00EE3FF0">
        <w:rPr>
          <w:rFonts w:ascii="Times New Roman" w:hAnsi="Times New Roman"/>
          <w:u w:val="single"/>
        </w:rPr>
        <w:t xml:space="preserve">Kiegyensúlyozott költségvetés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rsidP="005E7488">
      <w:pPr>
        <w:widowControl w:val="0"/>
        <w:overflowPunct w:val="0"/>
        <w:autoSpaceDE w:val="0"/>
        <w:autoSpaceDN w:val="0"/>
        <w:adjustRightInd w:val="0"/>
        <w:spacing w:after="0" w:line="274" w:lineRule="auto"/>
        <w:ind w:left="704" w:right="20"/>
        <w:jc w:val="both"/>
        <w:rPr>
          <w:rFonts w:ascii="Times New Roman" w:hAnsi="Times New Roman"/>
        </w:rPr>
      </w:pPr>
      <w:r w:rsidRPr="00EE3FF0">
        <w:rPr>
          <w:rFonts w:ascii="Times New Roman" w:hAnsi="Times New Roman"/>
        </w:rPr>
        <w:t xml:space="preserve">A tevékenységhez vagy munkaprogramhoz kapcsolódó előzetes költségvetést a pályázati jelentkezési űrlaphoz </w:t>
      </w:r>
      <w:r w:rsidR="00EE3FF0" w:rsidRPr="00EE3FF0">
        <w:rPr>
          <w:rFonts w:ascii="Times New Roman" w:hAnsi="Times New Roman"/>
        </w:rPr>
        <w:t>kell csatolni</w:t>
      </w:r>
      <w:r w:rsidRPr="00EE3FF0">
        <w:rPr>
          <w:rFonts w:ascii="Times New Roman" w:hAnsi="Times New Roman"/>
        </w:rPr>
        <w:t xml:space="preserve">. A bevételeknek és a kiadásoknak egyensúlyban kell lenniük. A költségvetést Euróban kell elkészíteni. </w:t>
      </w:r>
    </w:p>
    <w:p w:rsidR="005E7488" w:rsidRPr="00EE3FF0" w:rsidRDefault="00DD2E22">
      <w:pPr>
        <w:widowControl w:val="0"/>
        <w:overflowPunct w:val="0"/>
        <w:autoSpaceDE w:val="0"/>
        <w:autoSpaceDN w:val="0"/>
        <w:adjustRightInd w:val="0"/>
        <w:spacing w:after="0" w:line="286" w:lineRule="auto"/>
        <w:ind w:left="704" w:right="180"/>
        <w:rPr>
          <w:rFonts w:ascii="Times New Roman" w:hAnsi="Times New Roman"/>
          <w:color w:val="0000FF"/>
        </w:rPr>
      </w:pPr>
      <w:r w:rsidRPr="00EE3FF0">
        <w:rPr>
          <w:rFonts w:ascii="Times New Roman" w:hAnsi="Times New Roman"/>
        </w:rPr>
        <w:t xml:space="preserve">Azoknak a pályázóknak, akiknél a költségek előreláthatólag nem euróban fognak felmerülni, az alábbi, az Infor-euro weboldalon megadott, a jelen pályázati felhívás közzétételének napján érvényes árfolyamokat kell alkalmazniuk: </w:t>
      </w:r>
      <w:hyperlink r:id="rId14" w:history="1">
        <w:r w:rsidRPr="00EE3FF0">
          <w:rPr>
            <w:rFonts w:ascii="Times New Roman" w:hAnsi="Times New Roman"/>
            <w:color w:val="0000FF"/>
          </w:rPr>
          <w:t xml:space="preserve"> </w:t>
        </w:r>
        <w:r w:rsidRPr="00EE3FF0">
          <w:rPr>
            <w:rFonts w:ascii="Times New Roman" w:hAnsi="Times New Roman"/>
            <w:color w:val="0000FF"/>
            <w:u w:val="single"/>
          </w:rPr>
          <w:t>http://ec.europa.eu/budget/contracts_grants/info_contracts/inforeuro/inforeuro_en.cfm</w:t>
        </w:r>
      </w:hyperlink>
      <w:r w:rsidRPr="00EE3FF0">
        <w:rPr>
          <w:rFonts w:ascii="Times New Roman" w:hAnsi="Times New Roman"/>
          <w:color w:val="0000FF"/>
        </w:rPr>
        <w:t xml:space="preserve"> </w:t>
      </w:r>
    </w:p>
    <w:p w:rsidR="0022423A" w:rsidRPr="00EE3FF0" w:rsidRDefault="0022423A">
      <w:pPr>
        <w:widowControl w:val="0"/>
        <w:autoSpaceDE w:val="0"/>
        <w:autoSpaceDN w:val="0"/>
        <w:adjustRightInd w:val="0"/>
        <w:spacing w:after="0" w:line="210" w:lineRule="exact"/>
        <w:rPr>
          <w:rFonts w:ascii="Times New Roman" w:hAnsi="Times New Roman"/>
        </w:rPr>
      </w:pPr>
    </w:p>
    <w:p w:rsidR="0022423A" w:rsidRPr="00EE3FF0" w:rsidRDefault="00DD2E22">
      <w:pPr>
        <w:widowControl w:val="0"/>
        <w:numPr>
          <w:ilvl w:val="0"/>
          <w:numId w:val="40"/>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u w:val="single"/>
        </w:rPr>
        <w:t xml:space="preserve">Végrehajtási szerződések/alvállalkozás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overflowPunct w:val="0"/>
        <w:autoSpaceDE w:val="0"/>
        <w:autoSpaceDN w:val="0"/>
        <w:adjustRightInd w:val="0"/>
        <w:spacing w:after="0" w:line="250" w:lineRule="auto"/>
        <w:ind w:left="724"/>
        <w:jc w:val="both"/>
        <w:rPr>
          <w:rFonts w:ascii="Times New Roman" w:hAnsi="Times New Roman"/>
        </w:rPr>
      </w:pPr>
      <w:r w:rsidRPr="00EE3FF0">
        <w:rPr>
          <w:rFonts w:ascii="Times New Roman" w:hAnsi="Times New Roman"/>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EE3FF0" w:rsidRPr="00EE3FF0">
        <w:rPr>
          <w:rFonts w:ascii="Times New Roman" w:hAnsi="Times New Roman"/>
        </w:rPr>
        <w:t>ajánlatot</w:t>
      </w:r>
      <w:r w:rsidRPr="00EE3FF0">
        <w:rPr>
          <w:rFonts w:ascii="Times New Roman" w:hAnsi="Times New Roman"/>
        </w:rPr>
        <w:t xml:space="preserve"> teszi (értelemszerűen), a vonatkozó dokumentációt pedig köteles megőrizni egy esetleg könyvvizsgálat céljára. </w:t>
      </w:r>
    </w:p>
    <w:p w:rsidR="0022423A" w:rsidRPr="00EE3FF0" w:rsidRDefault="0022423A">
      <w:pPr>
        <w:widowControl w:val="0"/>
        <w:autoSpaceDE w:val="0"/>
        <w:autoSpaceDN w:val="0"/>
        <w:adjustRightInd w:val="0"/>
        <w:spacing w:after="0" w:line="78" w:lineRule="exact"/>
        <w:rPr>
          <w:rFonts w:ascii="Times New Roman" w:hAnsi="Times New Roman"/>
        </w:rPr>
      </w:pPr>
    </w:p>
    <w:p w:rsidR="0022423A" w:rsidRPr="00EE3FF0" w:rsidRDefault="00DD2E22">
      <w:pPr>
        <w:widowControl w:val="0"/>
        <w:overflowPunct w:val="0"/>
        <w:autoSpaceDE w:val="0"/>
        <w:autoSpaceDN w:val="0"/>
        <w:adjustRightInd w:val="0"/>
        <w:spacing w:after="0" w:line="233" w:lineRule="auto"/>
        <w:ind w:left="724"/>
        <w:jc w:val="both"/>
        <w:rPr>
          <w:rFonts w:ascii="Times New Roman" w:hAnsi="Times New Roman"/>
        </w:rPr>
      </w:pPr>
      <w:r w:rsidRPr="00EE3FF0">
        <w:rPr>
          <w:rFonts w:ascii="Times New Roman" w:hAnsi="Times New Roman"/>
        </w:rPr>
        <w:t>A 2004/18/EC</w:t>
      </w:r>
      <w:r w:rsidRPr="00EE3FF0">
        <w:rPr>
          <w:rFonts w:ascii="Times New Roman" w:hAnsi="Times New Roman"/>
          <w:sz w:val="27"/>
          <w:vertAlign w:val="superscript"/>
        </w:rPr>
        <w:t>2</w:t>
      </w:r>
      <w:r w:rsidRPr="00EE3FF0">
        <w:rPr>
          <w:rFonts w:ascii="Times New Roman" w:hAnsi="Times New Roman"/>
        </w:rPr>
        <w:t xml:space="preserve"> számú Irányelv értelmében a szerződő hatósági szerepkörben cselekvő jogi személyeknek, illetve a 2004/17/</w:t>
      </w:r>
      <w:r w:rsidR="00EE3FF0" w:rsidRPr="00EE3FF0">
        <w:rPr>
          <w:rFonts w:ascii="Times New Roman" w:hAnsi="Times New Roman"/>
        </w:rPr>
        <w:t>EC</w:t>
      </w:r>
      <w:r w:rsidR="00EE3FF0" w:rsidRPr="00EE3FF0">
        <w:rPr>
          <w:rFonts w:ascii="Times New Roman" w:hAnsi="Times New Roman"/>
          <w:sz w:val="27"/>
          <w:vertAlign w:val="superscript"/>
        </w:rPr>
        <w:t>3</w:t>
      </w:r>
      <w:r w:rsidR="00EE3FF0" w:rsidRPr="00EE3FF0">
        <w:rPr>
          <w:rFonts w:ascii="Times New Roman" w:hAnsi="Times New Roman"/>
        </w:rPr>
        <w:t xml:space="preserve"> számú</w:t>
      </w:r>
      <w:r w:rsidRPr="00EE3FF0">
        <w:rPr>
          <w:rFonts w:ascii="Times New Roman" w:hAnsi="Times New Roman"/>
        </w:rPr>
        <w:t xml:space="preserve"> Irányelv értelmében szerződő feleknek be kell tartaniuk a vonatkozó nemzeti közbeszerzési szabályokat. </w:t>
      </w:r>
    </w:p>
    <w:p w:rsidR="0022423A" w:rsidRPr="00EE3FF0" w:rsidRDefault="0022423A">
      <w:pPr>
        <w:widowControl w:val="0"/>
        <w:autoSpaceDE w:val="0"/>
        <w:autoSpaceDN w:val="0"/>
        <w:adjustRightInd w:val="0"/>
        <w:spacing w:after="0" w:line="85" w:lineRule="exact"/>
        <w:rPr>
          <w:rFonts w:ascii="Times New Roman" w:hAnsi="Times New Roman"/>
        </w:rPr>
      </w:pPr>
    </w:p>
    <w:p w:rsidR="0022423A" w:rsidRPr="00EE3FF0" w:rsidRDefault="00DD2E22">
      <w:pPr>
        <w:widowControl w:val="0"/>
        <w:overflowPunct w:val="0"/>
        <w:autoSpaceDE w:val="0"/>
        <w:autoSpaceDN w:val="0"/>
        <w:adjustRightInd w:val="0"/>
        <w:spacing w:after="0" w:line="250" w:lineRule="auto"/>
        <w:ind w:left="724"/>
        <w:jc w:val="both"/>
        <w:rPr>
          <w:rFonts w:ascii="Times New Roman" w:hAnsi="Times New Roman"/>
        </w:rPr>
      </w:pPr>
      <w:r w:rsidRPr="00EE3FF0">
        <w:rPr>
          <w:rFonts w:ascii="Times New Roman" w:hAnsi="Times New Roman"/>
        </w:rPr>
        <w:t xml:space="preserve">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 </w:t>
      </w:r>
    </w:p>
    <w:p w:rsidR="0022423A" w:rsidRPr="00EE3FF0" w:rsidRDefault="009A1B78">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302260</wp:posOffset>
                </wp:positionV>
                <wp:extent cx="1828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pt" to="2in,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8L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" o:allowincell="f" strokeweight=".72pt"/>
            </w:pict>
          </mc:Fallback>
        </mc:AlternateContent>
      </w:r>
    </w:p>
    <w:p w:rsidR="0022423A" w:rsidRPr="00EE3FF0" w:rsidRDefault="0022423A">
      <w:pPr>
        <w:widowControl w:val="0"/>
        <w:autoSpaceDE w:val="0"/>
        <w:autoSpaceDN w:val="0"/>
        <w:adjustRightInd w:val="0"/>
        <w:spacing w:after="0" w:line="366" w:lineRule="exact"/>
        <w:rPr>
          <w:rFonts w:ascii="Times New Roman" w:hAnsi="Times New Roman"/>
          <w:sz w:val="24"/>
          <w:szCs w:val="24"/>
        </w:rPr>
      </w:pPr>
    </w:p>
    <w:p w:rsidR="0022423A" w:rsidRPr="00EE3FF0" w:rsidRDefault="00DD2E22">
      <w:pPr>
        <w:widowControl w:val="0"/>
        <w:numPr>
          <w:ilvl w:val="0"/>
          <w:numId w:val="41"/>
        </w:numPr>
        <w:tabs>
          <w:tab w:val="clear" w:pos="720"/>
          <w:tab w:val="num" w:pos="129"/>
        </w:tabs>
        <w:overflowPunct w:val="0"/>
        <w:autoSpaceDE w:val="0"/>
        <w:autoSpaceDN w:val="0"/>
        <w:adjustRightInd w:val="0"/>
        <w:spacing w:after="0" w:line="209" w:lineRule="auto"/>
        <w:ind w:left="4" w:hanging="4"/>
        <w:jc w:val="both"/>
        <w:rPr>
          <w:rFonts w:ascii="Times New Roman" w:hAnsi="Times New Roman"/>
          <w:sz w:val="26"/>
          <w:szCs w:val="26"/>
          <w:vertAlign w:val="superscript"/>
        </w:rPr>
      </w:pPr>
      <w:r w:rsidRPr="00EE3FF0">
        <w:rPr>
          <w:rFonts w:ascii="Times New Roman" w:hAnsi="Times New Roman"/>
          <w:sz w:val="20"/>
        </w:rPr>
        <w:t xml:space="preserve">2004/18/EC sorszámú Irányelv a közmunkára, közellátásra és közszolgáltatásra vonatkozó szerződések odaítélésével kapcsolatos eljárások koordinációjára vonatkozóan </w:t>
      </w:r>
    </w:p>
    <w:p w:rsidR="0022423A" w:rsidRPr="00EE3FF0" w:rsidRDefault="00DD2E22">
      <w:pPr>
        <w:widowControl w:val="0"/>
        <w:numPr>
          <w:ilvl w:val="0"/>
          <w:numId w:val="41"/>
        </w:numPr>
        <w:tabs>
          <w:tab w:val="clear" w:pos="720"/>
          <w:tab w:val="num" w:pos="158"/>
        </w:tabs>
        <w:overflowPunct w:val="0"/>
        <w:autoSpaceDE w:val="0"/>
        <w:autoSpaceDN w:val="0"/>
        <w:adjustRightInd w:val="0"/>
        <w:spacing w:after="0" w:line="222" w:lineRule="auto"/>
        <w:ind w:left="4" w:right="20" w:hanging="4"/>
        <w:jc w:val="both"/>
        <w:rPr>
          <w:rFonts w:ascii="Times New Roman" w:hAnsi="Times New Roman"/>
          <w:sz w:val="26"/>
          <w:szCs w:val="26"/>
          <w:vertAlign w:val="superscript"/>
        </w:rPr>
      </w:pPr>
      <w:r w:rsidRPr="00EE3FF0">
        <w:rPr>
          <w:rFonts w:ascii="Times New Roman" w:hAnsi="Times New Roman"/>
          <w:sz w:val="20"/>
        </w:rPr>
        <w:t xml:space="preserve">2004/17/EC sorszámú Irányelv a vízügyi, energetikai, szállítási és postai szolgáltatások területén működő jogi személyekkel kapcsolatos beszerzési eljárások koordinációjára vonatkozóan.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3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-13-</w:t>
      </w:r>
    </w:p>
    <w:p w:rsidR="00DD2E22" w:rsidRPr="00EE3FF0" w:rsidRDefault="00DD2E22">
      <w:pPr>
        <w:widowControl w:val="0"/>
        <w:autoSpaceDE w:val="0"/>
        <w:autoSpaceDN w:val="0"/>
        <w:adjustRightInd w:val="0"/>
        <w:spacing w:after="0" w:line="240" w:lineRule="auto"/>
        <w:sectPr w:rsidR="00DD2E22" w:rsidRPr="00EE3FF0">
          <w:pgSz w:w="11900" w:h="16838"/>
          <w:pgMar w:top="1392" w:right="1400" w:bottom="465" w:left="1416" w:header="708" w:footer="708" w:gutter="0"/>
          <w:cols w:space="708" w:equalWidth="0">
            <w:col w:w="9084"/>
          </w:cols>
          <w:noEndnote/>
        </w:sectPr>
      </w:pPr>
    </w:p>
    <w:p w:rsidR="0022423A" w:rsidRPr="00EE3FF0" w:rsidRDefault="00DD2E22">
      <w:pPr>
        <w:widowControl w:val="0"/>
        <w:numPr>
          <w:ilvl w:val="1"/>
          <w:numId w:val="42"/>
        </w:numPr>
        <w:tabs>
          <w:tab w:val="clear" w:pos="1440"/>
          <w:tab w:val="num" w:pos="844"/>
        </w:tabs>
        <w:overflowPunct w:val="0"/>
        <w:autoSpaceDE w:val="0"/>
        <w:autoSpaceDN w:val="0"/>
        <w:adjustRightInd w:val="0"/>
        <w:spacing w:after="0" w:line="240" w:lineRule="auto"/>
        <w:ind w:left="844" w:hanging="124"/>
        <w:jc w:val="both"/>
        <w:rPr>
          <w:rFonts w:ascii="Times New Roman" w:hAnsi="Times New Roman"/>
        </w:rPr>
      </w:pPr>
      <w:bookmarkStart w:id="13" w:name="page14"/>
      <w:bookmarkEnd w:id="13"/>
      <w:r w:rsidRPr="00EE3FF0">
        <w:rPr>
          <w:rFonts w:ascii="Times New Roman" w:hAnsi="Times New Roman"/>
        </w:rPr>
        <w:lastRenderedPageBreak/>
        <w:t xml:space="preserve">az alvállalkozási tevékenység az adott projektnek csak egy korlátozott részére terjedhet ki; </w:t>
      </w:r>
    </w:p>
    <w:p w:rsidR="0022423A" w:rsidRPr="00EE3FF0" w:rsidRDefault="0022423A">
      <w:pPr>
        <w:widowControl w:val="0"/>
        <w:autoSpaceDE w:val="0"/>
        <w:autoSpaceDN w:val="0"/>
        <w:adjustRightInd w:val="0"/>
        <w:spacing w:after="0" w:line="121" w:lineRule="exact"/>
        <w:rPr>
          <w:rFonts w:ascii="Times New Roman" w:hAnsi="Times New Roman"/>
        </w:rPr>
      </w:pPr>
    </w:p>
    <w:p w:rsidR="0022423A" w:rsidRPr="00EE3FF0" w:rsidRDefault="00DD2E22">
      <w:pPr>
        <w:widowControl w:val="0"/>
        <w:numPr>
          <w:ilvl w:val="1"/>
          <w:numId w:val="42"/>
        </w:numPr>
        <w:tabs>
          <w:tab w:val="clear" w:pos="1440"/>
          <w:tab w:val="num" w:pos="875"/>
        </w:tabs>
        <w:overflowPunct w:val="0"/>
        <w:autoSpaceDE w:val="0"/>
        <w:autoSpaceDN w:val="0"/>
        <w:adjustRightInd w:val="0"/>
        <w:spacing w:after="0" w:line="272" w:lineRule="auto"/>
        <w:ind w:left="724" w:hanging="4"/>
        <w:jc w:val="both"/>
        <w:rPr>
          <w:rFonts w:ascii="Times New Roman" w:hAnsi="Times New Roman"/>
        </w:rPr>
      </w:pPr>
      <w:r w:rsidRPr="00EE3FF0">
        <w:rPr>
          <w:rFonts w:ascii="Times New Roman" w:hAnsi="Times New Roman"/>
        </w:rPr>
        <w:t xml:space="preserve">indokoltnak kell lennie az adott projekt és a megvalósításához szükséges intézkedések alapján; </w:t>
      </w:r>
    </w:p>
    <w:p w:rsidR="0022423A" w:rsidRPr="00EE3FF0" w:rsidRDefault="0022423A">
      <w:pPr>
        <w:widowControl w:val="0"/>
        <w:autoSpaceDE w:val="0"/>
        <w:autoSpaceDN w:val="0"/>
        <w:adjustRightInd w:val="0"/>
        <w:spacing w:after="0" w:line="52" w:lineRule="exact"/>
        <w:rPr>
          <w:rFonts w:ascii="Times New Roman" w:hAnsi="Times New Roman"/>
        </w:rPr>
      </w:pPr>
    </w:p>
    <w:p w:rsidR="0022423A" w:rsidRPr="00EE3FF0" w:rsidRDefault="00DD2E22">
      <w:pPr>
        <w:widowControl w:val="0"/>
        <w:numPr>
          <w:ilvl w:val="1"/>
          <w:numId w:val="42"/>
        </w:numPr>
        <w:tabs>
          <w:tab w:val="clear" w:pos="1440"/>
          <w:tab w:val="num" w:pos="859"/>
        </w:tabs>
        <w:overflowPunct w:val="0"/>
        <w:autoSpaceDE w:val="0"/>
        <w:autoSpaceDN w:val="0"/>
        <w:adjustRightInd w:val="0"/>
        <w:spacing w:after="0" w:line="272" w:lineRule="auto"/>
        <w:ind w:left="724" w:right="20" w:hanging="4"/>
        <w:jc w:val="both"/>
        <w:rPr>
          <w:rFonts w:ascii="Times New Roman" w:hAnsi="Times New Roman"/>
        </w:rPr>
      </w:pPr>
      <w:r w:rsidRPr="00EE3FF0">
        <w:rPr>
          <w:rFonts w:ascii="Times New Roman" w:hAnsi="Times New Roman"/>
        </w:rPr>
        <w:t xml:space="preserve">az alvállalkozással kapcsolatos igényt egyértelműen fel kell tüntetni a pályázatban, vagy be kell szerezni az Ügynökség előzetes, írásbeli hozzájárulását. </w:t>
      </w:r>
    </w:p>
    <w:p w:rsidR="0022423A" w:rsidRPr="00EE3FF0" w:rsidRDefault="00DD2E22">
      <w:pPr>
        <w:widowControl w:val="0"/>
        <w:numPr>
          <w:ilvl w:val="0"/>
          <w:numId w:val="42"/>
        </w:numPr>
        <w:tabs>
          <w:tab w:val="clear" w:pos="720"/>
          <w:tab w:val="num" w:pos="724"/>
        </w:tabs>
        <w:overflowPunct w:val="0"/>
        <w:autoSpaceDE w:val="0"/>
        <w:autoSpaceDN w:val="0"/>
        <w:adjustRightInd w:val="0"/>
        <w:spacing w:after="0" w:line="240" w:lineRule="auto"/>
        <w:ind w:left="724" w:hanging="364"/>
        <w:jc w:val="both"/>
        <w:rPr>
          <w:rFonts w:ascii="Times New Roman" w:hAnsi="Times New Roman"/>
        </w:rPr>
      </w:pPr>
      <w:r w:rsidRPr="00EE3FF0">
        <w:rPr>
          <w:rFonts w:ascii="Times New Roman" w:hAnsi="Times New Roman"/>
          <w:u w:val="single"/>
        </w:rPr>
        <w:t xml:space="preserve">Pénzügyi támogatás harmadik fél részére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overflowPunct w:val="0"/>
        <w:autoSpaceDE w:val="0"/>
        <w:autoSpaceDN w:val="0"/>
        <w:adjustRightInd w:val="0"/>
        <w:spacing w:after="0" w:line="240" w:lineRule="auto"/>
        <w:ind w:left="724"/>
        <w:jc w:val="both"/>
        <w:rPr>
          <w:rFonts w:ascii="Times New Roman" w:hAnsi="Times New Roman"/>
        </w:rPr>
      </w:pPr>
      <w:r w:rsidRPr="00EE3FF0">
        <w:rPr>
          <w:rFonts w:ascii="Times New Roman" w:hAnsi="Times New Roman"/>
        </w:rPr>
        <w:t xml:space="preserve">A pályázati jelentkezések nem tartalmazhatnak harmadik fél pénzügyi támogatására vonatkozó rendelkezést. </w:t>
      </w:r>
    </w:p>
    <w:p w:rsidR="0022423A" w:rsidRPr="00EE3FF0" w:rsidRDefault="00DD2E22">
      <w:pPr>
        <w:widowControl w:val="0"/>
        <w:autoSpaceDE w:val="0"/>
        <w:autoSpaceDN w:val="0"/>
        <w:adjustRightInd w:val="0"/>
        <w:spacing w:after="0" w:line="240" w:lineRule="auto"/>
        <w:ind w:left="144"/>
        <w:rPr>
          <w:rFonts w:ascii="Times New Roman" w:hAnsi="Times New Roman"/>
          <w:sz w:val="24"/>
          <w:szCs w:val="24"/>
        </w:rPr>
      </w:pPr>
      <w:r w:rsidRPr="00EE3FF0">
        <w:rPr>
          <w:rFonts w:ascii="Times New Roman" w:hAnsi="Times New Roman"/>
          <w:b/>
        </w:rPr>
        <w:t>11.2 A finanszírozás formái</w:t>
      </w:r>
    </w:p>
    <w:p w:rsidR="0022423A" w:rsidRPr="00EE3FF0" w:rsidRDefault="0022423A">
      <w:pPr>
        <w:widowControl w:val="0"/>
        <w:autoSpaceDE w:val="0"/>
        <w:autoSpaceDN w:val="0"/>
        <w:adjustRightInd w:val="0"/>
        <w:spacing w:after="0" w:line="23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rsidR="0022423A" w:rsidRPr="00EE3FF0" w:rsidRDefault="0022423A">
      <w:pPr>
        <w:widowControl w:val="0"/>
        <w:autoSpaceDE w:val="0"/>
        <w:autoSpaceDN w:val="0"/>
        <w:adjustRightInd w:val="0"/>
        <w:spacing w:after="0" w:line="19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724"/>
        <w:rPr>
          <w:rFonts w:ascii="Times New Roman" w:hAnsi="Times New Roman"/>
          <w:sz w:val="24"/>
          <w:szCs w:val="24"/>
        </w:rPr>
      </w:pPr>
      <w:r w:rsidRPr="00EE3FF0">
        <w:rPr>
          <w:rFonts w:ascii="Wingdings" w:hAnsi="Wingdings"/>
          <w:b/>
        </w:rPr>
        <w:t></w:t>
      </w:r>
      <w:r w:rsidRPr="00EE3FF0">
        <w:rPr>
          <w:rFonts w:ascii="Wingdings" w:hAnsi="Wingdings"/>
          <w:b/>
        </w:rPr>
        <w:t></w:t>
      </w:r>
      <w:r w:rsidRPr="00EE3FF0">
        <w:rPr>
          <w:rFonts w:ascii="Times New Roman" w:hAnsi="Times New Roman"/>
          <w:b/>
        </w:rPr>
        <w:t>Maximálisan igényelhető összeg</w:t>
      </w:r>
    </w:p>
    <w:p w:rsidR="0022423A" w:rsidRPr="00EE3FF0" w:rsidRDefault="0022423A">
      <w:pPr>
        <w:widowControl w:val="0"/>
        <w:autoSpaceDE w:val="0"/>
        <w:autoSpaceDN w:val="0"/>
        <w:adjustRightInd w:val="0"/>
        <w:spacing w:after="0" w:line="239"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Az EU társfinanszírozási támogatásának maximális mértéke a támogatható költségek 60%-a.</w:t>
      </w:r>
    </w:p>
    <w:p w:rsidR="0022423A" w:rsidRPr="00EE3FF0" w:rsidRDefault="0022423A">
      <w:pPr>
        <w:widowControl w:val="0"/>
        <w:autoSpaceDE w:val="0"/>
        <w:autoSpaceDN w:val="0"/>
        <w:adjustRightInd w:val="0"/>
        <w:spacing w:after="0" w:line="12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Következésképpen, az előzetes költségvetésben feltüntetett összes támogatható költség egy részét az uniós támogatáson kívüli forrásból kell finanszírozni.</w:t>
      </w:r>
    </w:p>
    <w:p w:rsidR="0022423A" w:rsidRPr="00EE3FF0" w:rsidRDefault="0022423A">
      <w:pPr>
        <w:widowControl w:val="0"/>
        <w:autoSpaceDE w:val="0"/>
        <w:autoSpaceDN w:val="0"/>
        <w:adjustRightInd w:val="0"/>
        <w:spacing w:after="0" w:line="170"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jc w:val="both"/>
        <w:rPr>
          <w:rFonts w:ascii="Times New Roman" w:hAnsi="Times New Roman"/>
          <w:sz w:val="24"/>
          <w:szCs w:val="24"/>
        </w:rPr>
      </w:pPr>
      <w:r w:rsidRPr="00EE3FF0">
        <w:rPr>
          <w:rFonts w:ascii="Times New Roman" w:hAnsi="Times New Roman"/>
        </w:rPr>
        <w:t>A támogatás összege nem haladhatja meg sem a támogatható költségeket, sem pedig az igényelt összeget. Az összegeket euróban kell megadni.</w:t>
      </w:r>
    </w:p>
    <w:p w:rsidR="0022423A" w:rsidRPr="00EE3FF0" w:rsidRDefault="0022423A">
      <w:pPr>
        <w:widowControl w:val="0"/>
        <w:autoSpaceDE w:val="0"/>
        <w:autoSpaceDN w:val="0"/>
        <w:adjustRightInd w:val="0"/>
        <w:spacing w:after="0" w:line="16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jc w:val="both"/>
        <w:rPr>
          <w:rFonts w:ascii="Times New Roman" w:hAnsi="Times New Roman"/>
          <w:sz w:val="24"/>
          <w:szCs w:val="24"/>
        </w:rPr>
      </w:pPr>
      <w:r w:rsidRPr="00EE3FF0">
        <w:rPr>
          <w:rFonts w:ascii="Times New Roman" w:hAnsi="Times New Roman"/>
        </w:rPr>
        <w:t>A pályázati jelentkezés Ügynökség általi elfogadása nem jelenti a kedvezményezett által igényelt összegnek megfelelő támogatás odaítélését.</w:t>
      </w:r>
    </w:p>
    <w:p w:rsidR="0022423A" w:rsidRPr="00EE3FF0" w:rsidRDefault="0022423A">
      <w:pPr>
        <w:widowControl w:val="0"/>
        <w:autoSpaceDE w:val="0"/>
        <w:autoSpaceDN w:val="0"/>
        <w:adjustRightInd w:val="0"/>
        <w:spacing w:after="0" w:line="169" w:lineRule="exact"/>
        <w:rPr>
          <w:rFonts w:ascii="Times New Roman" w:hAnsi="Times New Roman"/>
          <w:sz w:val="24"/>
          <w:szCs w:val="24"/>
        </w:rPr>
      </w:pPr>
    </w:p>
    <w:p w:rsidR="0022423A" w:rsidRPr="00EE3FF0" w:rsidRDefault="00DD2E22">
      <w:pPr>
        <w:widowControl w:val="0"/>
        <w:numPr>
          <w:ilvl w:val="0"/>
          <w:numId w:val="43"/>
        </w:numPr>
        <w:tabs>
          <w:tab w:val="clear" w:pos="720"/>
          <w:tab w:val="num" w:pos="1124"/>
        </w:tabs>
        <w:overflowPunct w:val="0"/>
        <w:autoSpaceDE w:val="0"/>
        <w:autoSpaceDN w:val="0"/>
        <w:adjustRightInd w:val="0"/>
        <w:spacing w:after="0" w:line="240" w:lineRule="auto"/>
        <w:ind w:left="1124" w:hanging="416"/>
        <w:jc w:val="both"/>
        <w:rPr>
          <w:rFonts w:ascii="Wingdings" w:hAnsi="Wingdings" w:cs="Wingdings"/>
          <w:b/>
          <w:bCs/>
        </w:rPr>
      </w:pPr>
      <w:r w:rsidRPr="00EE3FF0">
        <w:rPr>
          <w:rFonts w:ascii="Times New Roman" w:hAnsi="Times New Roman"/>
          <w:b/>
        </w:rPr>
        <w:t xml:space="preserve">Támogatható költségek </w:t>
      </w:r>
    </w:p>
    <w:p w:rsidR="0022423A" w:rsidRPr="00EE3FF0" w:rsidRDefault="0022423A">
      <w:pPr>
        <w:widowControl w:val="0"/>
        <w:autoSpaceDE w:val="0"/>
        <w:autoSpaceDN w:val="0"/>
        <w:adjustRightInd w:val="0"/>
        <w:spacing w:after="0" w:line="118"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rPr>
          <w:rFonts w:ascii="Times New Roman" w:hAnsi="Times New Roman"/>
          <w:sz w:val="24"/>
          <w:szCs w:val="24"/>
        </w:rPr>
      </w:pPr>
      <w:r w:rsidRPr="00EE3FF0">
        <w:rPr>
          <w:rFonts w:ascii="Times New Roman" w:hAnsi="Times New Roman"/>
        </w:rPr>
        <w:t>A támogatható költségeknek ténylegesen a támogatás kedvezményezettjénél kell keletkezniük, és meg kell felelniük az alábbi kritériumoknak:</w:t>
      </w:r>
    </w:p>
    <w:p w:rsidR="0022423A" w:rsidRPr="00EE3FF0" w:rsidRDefault="0022423A">
      <w:pPr>
        <w:widowControl w:val="0"/>
        <w:autoSpaceDE w:val="0"/>
        <w:autoSpaceDN w:val="0"/>
        <w:adjustRightInd w:val="0"/>
        <w:spacing w:after="0" w:line="49" w:lineRule="exact"/>
        <w:rPr>
          <w:rFonts w:ascii="Times New Roman" w:hAnsi="Times New Roman"/>
          <w:sz w:val="24"/>
          <w:szCs w:val="24"/>
        </w:rPr>
      </w:pPr>
    </w:p>
    <w:p w:rsidR="0022423A" w:rsidRPr="00EE3FF0" w:rsidRDefault="00DD2E22">
      <w:pPr>
        <w:widowControl w:val="0"/>
        <w:numPr>
          <w:ilvl w:val="0"/>
          <w:numId w:val="44"/>
        </w:numPr>
        <w:tabs>
          <w:tab w:val="clear" w:pos="720"/>
          <w:tab w:val="num" w:pos="167"/>
        </w:tabs>
        <w:overflowPunct w:val="0"/>
        <w:autoSpaceDE w:val="0"/>
        <w:autoSpaceDN w:val="0"/>
        <w:adjustRightInd w:val="0"/>
        <w:spacing w:after="0" w:line="250" w:lineRule="auto"/>
        <w:ind w:left="4" w:hanging="4"/>
        <w:jc w:val="both"/>
        <w:rPr>
          <w:rFonts w:ascii="Times New Roman" w:hAnsi="Times New Roman"/>
        </w:rPr>
      </w:pPr>
      <w:r w:rsidRPr="00EE3FF0">
        <w:rPr>
          <w:rFonts w:ascii="Times New Roman" w:hAnsi="Times New Roman"/>
        </w:rPr>
        <w:t xml:space="preserve">a költségeknek a tevékenység/munkaprogram időtartama alatt kell felmerülniük a támogatási megállapodásban rögzített feltételeknek megfelelően, a zárójelentések és igazolások költségeinek kivételével. A költségek támogathatóságának időtartama 2015 július 1. és 2016. január 1. között kezdődik, és 12 hónapon át tart. A költségek támogatható időszaka előtt keletkezett költségeket nem fogadjuk el. </w:t>
      </w:r>
    </w:p>
    <w:p w:rsidR="0022423A" w:rsidRPr="00EE3FF0" w:rsidRDefault="0022423A">
      <w:pPr>
        <w:widowControl w:val="0"/>
        <w:autoSpaceDE w:val="0"/>
        <w:autoSpaceDN w:val="0"/>
        <w:adjustRightInd w:val="0"/>
        <w:spacing w:after="0" w:line="210" w:lineRule="exact"/>
        <w:rPr>
          <w:rFonts w:ascii="Times New Roman" w:hAnsi="Times New Roman"/>
        </w:rPr>
      </w:pPr>
    </w:p>
    <w:p w:rsidR="0022423A" w:rsidRPr="00EE3FF0" w:rsidRDefault="00DD2E22">
      <w:pPr>
        <w:widowControl w:val="0"/>
        <w:numPr>
          <w:ilvl w:val="0"/>
          <w:numId w:val="44"/>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rPr>
      </w:pPr>
      <w:r w:rsidRPr="00EE3FF0">
        <w:rPr>
          <w:rFonts w:ascii="Times New Roman" w:hAnsi="Times New Roman"/>
        </w:rPr>
        <w:t xml:space="preserve">a támogatható költségeket fel kell tüntetni a tevékenység/munkaprogram előzetes átfogó költségvetésében; </w:t>
      </w:r>
    </w:p>
    <w:p w:rsidR="0022423A" w:rsidRPr="00EE3FF0" w:rsidRDefault="0022423A">
      <w:pPr>
        <w:widowControl w:val="0"/>
        <w:autoSpaceDE w:val="0"/>
        <w:autoSpaceDN w:val="0"/>
        <w:adjustRightInd w:val="0"/>
        <w:spacing w:after="0" w:line="121" w:lineRule="exact"/>
        <w:rPr>
          <w:rFonts w:ascii="Times New Roman" w:hAnsi="Times New Roman"/>
        </w:rPr>
      </w:pPr>
    </w:p>
    <w:p w:rsidR="0022423A" w:rsidRPr="00EE3FF0" w:rsidRDefault="00DD2E22">
      <w:pPr>
        <w:widowControl w:val="0"/>
        <w:numPr>
          <w:ilvl w:val="0"/>
          <w:numId w:val="44"/>
        </w:numPr>
        <w:tabs>
          <w:tab w:val="clear" w:pos="720"/>
          <w:tab w:val="num" w:pos="136"/>
        </w:tabs>
        <w:overflowPunct w:val="0"/>
        <w:autoSpaceDE w:val="0"/>
        <w:autoSpaceDN w:val="0"/>
        <w:adjustRightInd w:val="0"/>
        <w:spacing w:after="0" w:line="272" w:lineRule="auto"/>
        <w:ind w:left="4" w:hanging="4"/>
        <w:jc w:val="both"/>
        <w:rPr>
          <w:rFonts w:ascii="Times New Roman" w:hAnsi="Times New Roman"/>
        </w:rPr>
      </w:pPr>
      <w:r w:rsidRPr="00EE3FF0">
        <w:rPr>
          <w:rFonts w:ascii="Times New Roman" w:hAnsi="Times New Roman"/>
        </w:rPr>
        <w:t xml:space="preserve">a támogatás tárgyát képező tevékenységgel kapcsolatosan keletkeztek, és szükségesek a tevékenység/munkaprogram végrehajtásához; </w:t>
      </w:r>
    </w:p>
    <w:p w:rsidR="0022423A" w:rsidRPr="00EE3FF0" w:rsidRDefault="0022423A">
      <w:pPr>
        <w:widowControl w:val="0"/>
        <w:autoSpaceDE w:val="0"/>
        <w:autoSpaceDN w:val="0"/>
        <w:adjustRightInd w:val="0"/>
        <w:spacing w:after="0" w:line="50" w:lineRule="exact"/>
        <w:rPr>
          <w:rFonts w:ascii="Times New Roman" w:hAnsi="Times New Roman"/>
        </w:rPr>
      </w:pPr>
    </w:p>
    <w:p w:rsidR="0022423A" w:rsidRPr="00EE3FF0" w:rsidRDefault="00DD2E22">
      <w:pPr>
        <w:widowControl w:val="0"/>
        <w:numPr>
          <w:ilvl w:val="0"/>
          <w:numId w:val="44"/>
        </w:numPr>
        <w:tabs>
          <w:tab w:val="clear" w:pos="720"/>
          <w:tab w:val="num" w:pos="165"/>
        </w:tabs>
        <w:overflowPunct w:val="0"/>
        <w:autoSpaceDE w:val="0"/>
        <w:autoSpaceDN w:val="0"/>
        <w:adjustRightInd w:val="0"/>
        <w:spacing w:after="0" w:line="256" w:lineRule="auto"/>
        <w:ind w:left="4" w:hanging="4"/>
        <w:jc w:val="both"/>
        <w:rPr>
          <w:rFonts w:ascii="Times New Roman" w:hAnsi="Times New Roman"/>
        </w:rPr>
      </w:pPr>
      <w:r w:rsidRPr="00EE3FF0">
        <w:rPr>
          <w:rFonts w:ascii="Times New Roman" w:hAnsi="Times New Roman"/>
        </w:rPr>
        <w:t xml:space="preserve">azonosíthatók és hitelesíthetők, szerepelnek a kedvezményezett könyvelési nyilvántartásaiban, megállapításuk megfelel azon ország könyvelési szabályainak, ahol a kedvezményezett bejegyzése történt, illetve a kedvezményezett szokásos </w:t>
      </w:r>
      <w:r w:rsidR="00EE3FF0" w:rsidRPr="00EE3FF0">
        <w:rPr>
          <w:rFonts w:ascii="Times New Roman" w:hAnsi="Times New Roman"/>
        </w:rPr>
        <w:t>költség-elszámolási</w:t>
      </w:r>
      <w:r w:rsidRPr="00EE3FF0">
        <w:rPr>
          <w:rFonts w:ascii="Times New Roman" w:hAnsi="Times New Roman"/>
        </w:rPr>
        <w:t xml:space="preserve"> gyakorlatának; </w:t>
      </w:r>
    </w:p>
    <w:p w:rsidR="0022423A" w:rsidRPr="00EE3FF0" w:rsidRDefault="0022423A">
      <w:pPr>
        <w:widowControl w:val="0"/>
        <w:autoSpaceDE w:val="0"/>
        <w:autoSpaceDN w:val="0"/>
        <w:adjustRightInd w:val="0"/>
        <w:spacing w:after="0" w:line="71" w:lineRule="exact"/>
        <w:rPr>
          <w:rFonts w:ascii="Times New Roman" w:hAnsi="Times New Roman"/>
        </w:rPr>
      </w:pPr>
    </w:p>
    <w:p w:rsidR="0022423A" w:rsidRPr="00EE3FF0" w:rsidRDefault="00DD2E22">
      <w:pPr>
        <w:widowControl w:val="0"/>
        <w:numPr>
          <w:ilvl w:val="0"/>
          <w:numId w:val="44"/>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rPr>
      </w:pPr>
      <w:r w:rsidRPr="00EE3FF0">
        <w:rPr>
          <w:rFonts w:ascii="Times New Roman" w:hAnsi="Times New Roman"/>
        </w:rPr>
        <w:t xml:space="preserve">megfelelnek a vonatkozó adóügyi és társadalombiztosítási követelményeknek; </w:t>
      </w:r>
    </w:p>
    <w:p w:rsidR="0022423A" w:rsidRPr="00EE3FF0" w:rsidRDefault="0022423A">
      <w:pPr>
        <w:widowControl w:val="0"/>
        <w:autoSpaceDE w:val="0"/>
        <w:autoSpaceDN w:val="0"/>
        <w:adjustRightInd w:val="0"/>
        <w:spacing w:after="0" w:line="119" w:lineRule="exact"/>
        <w:rPr>
          <w:rFonts w:ascii="Times New Roman" w:hAnsi="Times New Roman"/>
        </w:rPr>
      </w:pPr>
    </w:p>
    <w:p w:rsidR="0022423A" w:rsidRPr="00EE3FF0" w:rsidRDefault="00DD2E22">
      <w:pPr>
        <w:widowControl w:val="0"/>
        <w:numPr>
          <w:ilvl w:val="0"/>
          <w:numId w:val="44"/>
        </w:numPr>
        <w:tabs>
          <w:tab w:val="clear" w:pos="720"/>
          <w:tab w:val="num" w:pos="143"/>
        </w:tabs>
        <w:overflowPunct w:val="0"/>
        <w:autoSpaceDE w:val="0"/>
        <w:autoSpaceDN w:val="0"/>
        <w:adjustRightInd w:val="0"/>
        <w:spacing w:after="0" w:line="274" w:lineRule="auto"/>
        <w:ind w:left="4" w:hanging="4"/>
        <w:jc w:val="both"/>
        <w:rPr>
          <w:rFonts w:ascii="Times New Roman" w:hAnsi="Times New Roman"/>
        </w:rPr>
      </w:pPr>
      <w:r w:rsidRPr="00EE3FF0">
        <w:rPr>
          <w:rFonts w:ascii="Times New Roman" w:hAnsi="Times New Roman"/>
        </w:rPr>
        <w:t xml:space="preserve">ésszerűek, indokoltak, valamint megfelelnek az ésszerű pénzügyi menedzsment követelményeinek, különös tekintettel a gazdaságosságra és hatékonyságra. </w:t>
      </w:r>
    </w:p>
    <w:p w:rsidR="0022423A" w:rsidRPr="00EE3FF0" w:rsidRDefault="0022423A">
      <w:pPr>
        <w:widowControl w:val="0"/>
        <w:autoSpaceDE w:val="0"/>
        <w:autoSpaceDN w:val="0"/>
        <w:adjustRightInd w:val="0"/>
        <w:spacing w:after="0" w:line="4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31"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-14-</w:t>
      </w:r>
    </w:p>
    <w:p w:rsidR="00DD2E22" w:rsidRPr="00EE3FF0" w:rsidRDefault="00DD2E22">
      <w:pPr>
        <w:widowControl w:val="0"/>
        <w:autoSpaceDE w:val="0"/>
        <w:autoSpaceDN w:val="0"/>
        <w:adjustRightInd w:val="0"/>
        <w:spacing w:after="0" w:line="240" w:lineRule="auto"/>
        <w:sectPr w:rsidR="00DD2E22" w:rsidRPr="00EE3FF0">
          <w:pgSz w:w="11900" w:h="16838"/>
          <w:pgMar w:top="1392" w:right="1400" w:bottom="465" w:left="1416" w:header="708" w:footer="708" w:gutter="0"/>
          <w:cols w:space="708" w:equalWidth="0">
            <w:col w:w="9084"/>
          </w:cols>
          <w:noEndnote/>
        </w:sect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bookmarkStart w:id="14" w:name="page15"/>
      <w:bookmarkEnd w:id="14"/>
      <w:r w:rsidRPr="00EE3FF0">
        <w:rPr>
          <w:rFonts w:ascii="Times New Roman" w:hAnsi="Times New Roman"/>
          <w:u w:val="single"/>
        </w:rPr>
        <w:lastRenderedPageBreak/>
        <w:t>Támogatható közvetlen költségek</w:t>
      </w:r>
    </w:p>
    <w:p w:rsidR="0022423A" w:rsidRPr="00EE3FF0" w:rsidRDefault="0022423A">
      <w:pPr>
        <w:widowControl w:val="0"/>
        <w:autoSpaceDE w:val="0"/>
        <w:autoSpaceDN w:val="0"/>
        <w:adjustRightInd w:val="0"/>
        <w:spacing w:after="0" w:line="24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8" w:lineRule="auto"/>
        <w:ind w:left="4"/>
        <w:jc w:val="both"/>
        <w:rPr>
          <w:rFonts w:ascii="Times New Roman" w:hAnsi="Times New Roman"/>
          <w:sz w:val="24"/>
          <w:szCs w:val="24"/>
        </w:rPr>
      </w:pPr>
      <w:r w:rsidRPr="00EE3FF0">
        <w:rPr>
          <w:rFonts w:ascii="Times New Roman" w:hAnsi="Times New Roman"/>
          <w:b/>
        </w:rPr>
        <w:t>A tevékenység támogatható költségei azok a költségek, amelyek a fent meghatározot</w:t>
      </w:r>
      <w:r w:rsidRPr="00EE3FF0">
        <w:rPr>
          <w:rFonts w:ascii="Times New Roman" w:hAnsi="Times New Roman"/>
        </w:rPr>
        <w:t>t támogathatósági szempontok figyelembe vételével konkrét költségként azonosíthatók, és közvetlenül kapcsolódnak</w:t>
      </w:r>
      <w:r w:rsidRPr="00EE3FF0">
        <w:t xml:space="preserve"> </w:t>
      </w:r>
      <w:r w:rsidRPr="00EE3FF0">
        <w:rPr>
          <w:rFonts w:ascii="Times New Roman" w:hAnsi="Times New Roman"/>
        </w:rPr>
        <w:t>a tevékenység végrehajtásához, s amelyeket ennek következtében közvetlenül a tevékenységre lehet könyvelni, például:</w:t>
      </w:r>
    </w:p>
    <w:p w:rsidR="0022423A" w:rsidRPr="00EE3FF0" w:rsidRDefault="0022423A">
      <w:pPr>
        <w:widowControl w:val="0"/>
        <w:autoSpaceDE w:val="0"/>
        <w:autoSpaceDN w:val="0"/>
        <w:adjustRightInd w:val="0"/>
        <w:spacing w:after="0" w:line="201" w:lineRule="exact"/>
        <w:rPr>
          <w:rFonts w:ascii="Times New Roman" w:hAnsi="Times New Roman"/>
          <w:sz w:val="24"/>
          <w:szCs w:val="24"/>
        </w:rPr>
      </w:pPr>
    </w:p>
    <w:p w:rsidR="0022423A" w:rsidRPr="00EE3FF0" w:rsidRDefault="00DD2E22" w:rsidP="001C743E">
      <w:pPr>
        <w:widowControl w:val="0"/>
        <w:overflowPunct w:val="0"/>
        <w:autoSpaceDE w:val="0"/>
        <w:autoSpaceDN w:val="0"/>
        <w:adjustRightInd w:val="0"/>
        <w:spacing w:after="0" w:line="239" w:lineRule="auto"/>
        <w:ind w:left="4"/>
        <w:jc w:val="both"/>
        <w:rPr>
          <w:rFonts w:ascii="Times New Roman" w:hAnsi="Times New Roman"/>
          <w:sz w:val="24"/>
          <w:szCs w:val="24"/>
        </w:rPr>
      </w:pPr>
      <w:r w:rsidRPr="00EE3FF0">
        <w:t>-</w:t>
      </w:r>
      <w:r w:rsidRPr="00EE3FF0">
        <w:tab/>
        <w:t xml:space="preserve">Ide értendő a pályázónál munkavállalási szerződéssel vagy egyéb egyenértékű kinevezéssel dolgozó, a tevékenység/projekt feladataival megbízott személyzet költsége, </w:t>
      </w:r>
      <w:r w:rsidRPr="00EE3FF0">
        <w:rPr>
          <w:rFonts w:ascii="Times New Roman" w:hAnsi="Times New Roman"/>
        </w:rPr>
        <w:t xml:space="preserve">ideértve a tényleges béreket, plusz társadalombiztosítási és egyéb, a törvény által meghatározott javadalmazási tételeket, feltéve, hogy ezen tételek </w:t>
      </w:r>
      <w:r w:rsidRPr="00EE3FF0">
        <w:rPr>
          <w:rFonts w:ascii="Times New Roman" w:hAnsi="Times New Roman"/>
          <w:b/>
        </w:rPr>
        <w:t>nem haladják meg a kedvezményezett szokásos javadalmazási gyakorlatát illetve (amennyiben van ilyen) akkor partnereinek hasonló gyakorlatát</w:t>
      </w:r>
      <w:r w:rsidR="00EE3FF0" w:rsidRPr="00EE3FF0">
        <w:rPr>
          <w:rFonts w:ascii="Times New Roman" w:hAnsi="Times New Roman"/>
          <w:b/>
        </w:rPr>
        <w:t>.</w:t>
      </w:r>
      <w:r w:rsidR="001C743E">
        <w:rPr>
          <w:rFonts w:ascii="Times New Roman" w:hAnsi="Times New Roman"/>
          <w:b/>
        </w:rPr>
        <w:t xml:space="preserve"> Megjegyzés: a </w:t>
      </w:r>
      <w:r w:rsidR="00771AFA">
        <w:rPr>
          <w:rFonts w:ascii="Times New Roman" w:hAnsi="Times New Roman"/>
          <w:b/>
        </w:rPr>
        <w:t>fenti költségeknek</w:t>
      </w:r>
      <w:r w:rsidR="001C743E">
        <w:rPr>
          <w:rFonts w:ascii="Times New Roman" w:hAnsi="Times New Roman"/>
          <w:b/>
        </w:rPr>
        <w:t xml:space="preserve"> a kedvezményezettnél vagy a társkedvezményezettnél </w:t>
      </w:r>
      <w:r w:rsidR="00771AFA">
        <w:rPr>
          <w:rFonts w:ascii="Times New Roman" w:hAnsi="Times New Roman"/>
          <w:b/>
        </w:rPr>
        <w:t>felmerült tényleges költségeknek kell lenniük</w:t>
      </w:r>
      <w:r w:rsidR="001C743E">
        <w:rPr>
          <w:rFonts w:ascii="Times New Roman" w:hAnsi="Times New Roman"/>
          <w:b/>
        </w:rPr>
        <w:t xml:space="preserve">. Más szervezetek </w:t>
      </w:r>
      <w:r w:rsidR="00771AFA">
        <w:rPr>
          <w:rFonts w:ascii="Times New Roman" w:hAnsi="Times New Roman"/>
          <w:b/>
        </w:rPr>
        <w:t>személyzeti</w:t>
      </w:r>
      <w:r w:rsidR="001C743E">
        <w:rPr>
          <w:rFonts w:ascii="Times New Roman" w:hAnsi="Times New Roman"/>
          <w:b/>
        </w:rPr>
        <w:t xml:space="preserve"> költségei csak akkor támogathatók, ha azokat közvetlenül a kedvezményezett fizet</w:t>
      </w:r>
      <w:r w:rsidR="00771AFA">
        <w:rPr>
          <w:rFonts w:ascii="Times New Roman" w:hAnsi="Times New Roman"/>
          <w:b/>
        </w:rPr>
        <w:t>i</w:t>
      </w:r>
      <w:r w:rsidR="001C743E">
        <w:rPr>
          <w:rFonts w:ascii="Times New Roman" w:hAnsi="Times New Roman"/>
          <w:b/>
        </w:rPr>
        <w:t>, vagy térít</w:t>
      </w:r>
      <w:r w:rsidR="00771AFA">
        <w:rPr>
          <w:rFonts w:ascii="Times New Roman" w:hAnsi="Times New Roman"/>
          <w:b/>
        </w:rPr>
        <w:t>i</w:t>
      </w:r>
      <w:r w:rsidR="001C743E">
        <w:rPr>
          <w:rFonts w:ascii="Times New Roman" w:hAnsi="Times New Roman"/>
          <w:b/>
        </w:rPr>
        <w:t xml:space="preserve"> meg. </w:t>
      </w:r>
      <w:r w:rsidRPr="00EE3FF0">
        <w:rPr>
          <w:rFonts w:ascii="Times New Roman" w:hAnsi="Times New Roman"/>
        </w:rPr>
        <w:t>A fenti költségek tartalmazhatnak kiegészítő javadalmazást, beleértve a kiegészítő szerződések alapján történő kifizetéseket, azok jellegétől függetlenül, feltéve, hogy a kifizetés a hasonló munkák vagy szakértők esetében szokásos módon történik, a felhasznált finanszírozási forrástól függetlenül. A Személyzeti Költségek nem haladhatják meg az összes támogatható költség 40%-át.</w:t>
      </w:r>
    </w:p>
    <w:p w:rsidR="0022423A" w:rsidRPr="00EE3FF0" w:rsidRDefault="00DD2E22">
      <w:pPr>
        <w:widowControl w:val="0"/>
        <w:numPr>
          <w:ilvl w:val="0"/>
          <w:numId w:val="45"/>
        </w:numPr>
        <w:tabs>
          <w:tab w:val="clear" w:pos="720"/>
          <w:tab w:val="num" w:pos="192"/>
        </w:tabs>
        <w:overflowPunct w:val="0"/>
        <w:autoSpaceDE w:val="0"/>
        <w:autoSpaceDN w:val="0"/>
        <w:adjustRightInd w:val="0"/>
        <w:spacing w:after="0" w:line="256" w:lineRule="auto"/>
        <w:ind w:left="4" w:hanging="4"/>
        <w:jc w:val="both"/>
        <w:rPr>
          <w:rFonts w:ascii="Times New Roman" w:hAnsi="Times New Roman"/>
        </w:rPr>
      </w:pPr>
      <w:r w:rsidRPr="00EE3FF0">
        <w:rPr>
          <w:rFonts w:ascii="Times New Roman" w:hAnsi="Times New Roman"/>
        </w:rPr>
        <w:t xml:space="preserve">napidíj költségek (értekezletek, beleértve a projektindító (kick-off) értekezleteket, ha vannak ilyenek, európai konferenciák, stb.), feltéve, hogy a fenti költségek megfelelnek a kedvezményezett szokásos gyakorlatának és nem haladják meg a Bizottság által évenként jóváhagyott mértéket; </w:t>
      </w:r>
    </w:p>
    <w:p w:rsidR="0022423A" w:rsidRPr="00EE3FF0" w:rsidRDefault="00DD2E22">
      <w:pPr>
        <w:widowControl w:val="0"/>
        <w:numPr>
          <w:ilvl w:val="0"/>
          <w:numId w:val="45"/>
        </w:numPr>
        <w:tabs>
          <w:tab w:val="clear" w:pos="720"/>
          <w:tab w:val="num" w:pos="151"/>
        </w:tabs>
        <w:overflowPunct w:val="0"/>
        <w:autoSpaceDE w:val="0"/>
        <w:autoSpaceDN w:val="0"/>
        <w:adjustRightInd w:val="0"/>
        <w:spacing w:after="0" w:line="256" w:lineRule="auto"/>
        <w:ind w:left="4" w:hanging="4"/>
        <w:jc w:val="both"/>
        <w:rPr>
          <w:rFonts w:ascii="Times New Roman" w:hAnsi="Times New Roman"/>
        </w:rPr>
      </w:pPr>
      <w:r w:rsidRPr="00EE3FF0">
        <w:rPr>
          <w:rFonts w:ascii="Times New Roman" w:hAnsi="Times New Roman"/>
        </w:rPr>
        <w:t xml:space="preserve">utazási költségek (értekezletek, beleértve a projektindító (kick-off) értekezleteket, ha vannak ilyenek, európai konferenciák, stb.), feltéve, hogy a fenti költségek megfelelnek a kedvezményezett szokásos utazási gyakorlatának és nem haladják meg a Bizottság által évenként jóváhagyott mértéket; </w:t>
      </w:r>
    </w:p>
    <w:p w:rsidR="0022423A" w:rsidRPr="00EE3FF0" w:rsidRDefault="00DD2E22" w:rsidP="005E7488">
      <w:pPr>
        <w:widowControl w:val="0"/>
        <w:numPr>
          <w:ilvl w:val="0"/>
          <w:numId w:val="45"/>
        </w:numPr>
        <w:tabs>
          <w:tab w:val="clear" w:pos="720"/>
          <w:tab w:val="num" w:pos="213"/>
        </w:tabs>
        <w:overflowPunct w:val="0"/>
        <w:autoSpaceDE w:val="0"/>
        <w:autoSpaceDN w:val="0"/>
        <w:adjustRightInd w:val="0"/>
        <w:spacing w:after="0" w:line="240" w:lineRule="auto"/>
        <w:ind w:left="4" w:hanging="4"/>
        <w:jc w:val="both"/>
        <w:rPr>
          <w:rFonts w:ascii="Times New Roman" w:hAnsi="Times New Roman"/>
        </w:rPr>
      </w:pPr>
      <w:r w:rsidRPr="00EE3FF0">
        <w:t xml:space="preserve">Az Ügynökség kizárólag a tevékenység/projekt időtartamára megállapított, a projekt során felmerülő </w:t>
      </w:r>
      <w:r w:rsidRPr="00EE3FF0">
        <w:rPr>
          <w:rFonts w:ascii="Times New Roman" w:hAnsi="Times New Roman"/>
        </w:rPr>
        <w:t>tényleges használatra vetített amortizációt veheti figyelembe,</w:t>
      </w:r>
      <w:r w:rsidR="009700CE">
        <w:rPr>
          <w:rFonts w:ascii="Times New Roman" w:hAnsi="Times New Roman"/>
        </w:rPr>
        <w:t xml:space="preserve"> </w:t>
      </w:r>
      <w:r w:rsidRPr="00EE3FF0">
        <w:rPr>
          <w:rFonts w:ascii="Times New Roman" w:hAnsi="Times New Roman"/>
          <w:b/>
        </w:rPr>
        <w:t>kivéve, ha a felhasználás jellege</w:t>
      </w:r>
      <w:r w:rsidR="005E7488" w:rsidRPr="00EE3FF0">
        <w:rPr>
          <w:rFonts w:ascii="Times New Roman" w:hAnsi="Times New Roman"/>
          <w:b/>
        </w:rPr>
        <w:t xml:space="preserve"> </w:t>
      </w:r>
      <w:r w:rsidRPr="00EE3FF0">
        <w:t xml:space="preserve">és/vagy kontextusa </w:t>
      </w:r>
      <w:r w:rsidRPr="00EE3FF0">
        <w:rPr>
          <w:rFonts w:ascii="Times New Roman" w:hAnsi="Times New Roman"/>
          <w:b/>
        </w:rPr>
        <w:t>indokolja az Ügynökség eltérő hozzáállását;</w:t>
      </w:r>
    </w:p>
    <w:p w:rsidR="0022423A" w:rsidRPr="00EE3FF0" w:rsidRDefault="00DD2E22">
      <w:pPr>
        <w:widowControl w:val="0"/>
        <w:numPr>
          <w:ilvl w:val="0"/>
          <w:numId w:val="46"/>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rPr>
      </w:pPr>
      <w:r w:rsidRPr="00EE3FF0">
        <w:rPr>
          <w:rFonts w:ascii="Times New Roman" w:hAnsi="Times New Roman"/>
        </w:rPr>
        <w:t xml:space="preserve">fogyóeszközök és pótalkatrészek költségei, feltéve, hogy azok azonosíthatók, és a projekt céljaira használták fel; </w:t>
      </w:r>
    </w:p>
    <w:p w:rsidR="0022423A" w:rsidRPr="00EE3FF0" w:rsidRDefault="00DD2E22">
      <w:pPr>
        <w:widowControl w:val="0"/>
        <w:numPr>
          <w:ilvl w:val="0"/>
          <w:numId w:val="46"/>
        </w:numPr>
        <w:tabs>
          <w:tab w:val="clear" w:pos="720"/>
          <w:tab w:val="num" w:pos="175"/>
        </w:tabs>
        <w:overflowPunct w:val="0"/>
        <w:autoSpaceDE w:val="0"/>
        <w:autoSpaceDN w:val="0"/>
        <w:adjustRightInd w:val="0"/>
        <w:spacing w:after="0" w:line="274" w:lineRule="auto"/>
        <w:ind w:left="4" w:hanging="4"/>
        <w:jc w:val="both"/>
        <w:rPr>
          <w:rFonts w:ascii="Times New Roman" w:hAnsi="Times New Roman"/>
        </w:rPr>
      </w:pPr>
      <w:r w:rsidRPr="00EE3FF0">
        <w:rPr>
          <w:rFonts w:ascii="Times New Roman" w:hAnsi="Times New Roman"/>
        </w:rPr>
        <w:t xml:space="preserve">a kedvezményezett vagy partnerei által odaítélt egyéb szerződésekből fakadó költségek, feltéve, hogy a támogatási szerződésben rögzített vonatkozó feltételeknek megfelelnek; </w:t>
      </w:r>
    </w:p>
    <w:p w:rsidR="0022423A" w:rsidRPr="00EE3FF0" w:rsidRDefault="00DD2E22">
      <w:pPr>
        <w:widowControl w:val="0"/>
        <w:numPr>
          <w:ilvl w:val="0"/>
          <w:numId w:val="46"/>
        </w:numPr>
        <w:tabs>
          <w:tab w:val="clear" w:pos="720"/>
          <w:tab w:val="num" w:pos="237"/>
        </w:tabs>
        <w:overflowPunct w:val="0"/>
        <w:autoSpaceDE w:val="0"/>
        <w:autoSpaceDN w:val="0"/>
        <w:adjustRightInd w:val="0"/>
        <w:spacing w:after="0" w:line="272" w:lineRule="auto"/>
        <w:ind w:left="4" w:hanging="4"/>
        <w:jc w:val="both"/>
        <w:rPr>
          <w:rFonts w:ascii="Times New Roman" w:hAnsi="Times New Roman"/>
        </w:rPr>
      </w:pPr>
      <w:r w:rsidRPr="00EE3FF0">
        <w:rPr>
          <w:rFonts w:ascii="Times New Roman" w:hAnsi="Times New Roman"/>
        </w:rPr>
        <w:t xml:space="preserve">a tevékenység/projekt megvalósításához kapcsolódóan közvetlenül felmerülő költségek (információk terjesztése, a projekt/tevékenység konkrét elemzése, könyvvizsgálatok, fordítások, reprodukció, stb.); </w:t>
      </w:r>
    </w:p>
    <w:p w:rsidR="0022423A" w:rsidRPr="00EE3FF0" w:rsidRDefault="0022423A">
      <w:pPr>
        <w:widowControl w:val="0"/>
        <w:autoSpaceDE w:val="0"/>
        <w:autoSpaceDN w:val="0"/>
        <w:adjustRightInd w:val="0"/>
        <w:spacing w:after="0" w:line="184" w:lineRule="exact"/>
        <w:rPr>
          <w:rFonts w:ascii="Times New Roman" w:hAnsi="Times New Roman"/>
        </w:rPr>
      </w:pPr>
    </w:p>
    <w:p w:rsidR="0022423A" w:rsidRPr="00EE3FF0" w:rsidRDefault="00DD2E22">
      <w:pPr>
        <w:widowControl w:val="0"/>
        <w:numPr>
          <w:ilvl w:val="0"/>
          <w:numId w:val="46"/>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rPr>
      </w:pPr>
      <w:r w:rsidRPr="00EE3FF0">
        <w:rPr>
          <w:rFonts w:ascii="Times New Roman" w:hAnsi="Times New Roman"/>
        </w:rPr>
        <w:t xml:space="preserve">a támogatás kedvezményezettje által benyújtott előfinanszírozási garanciához kapcsolódó költségek, ha szükséges; </w:t>
      </w:r>
    </w:p>
    <w:p w:rsidR="0022423A" w:rsidRPr="00EE3FF0" w:rsidRDefault="0022423A">
      <w:pPr>
        <w:widowControl w:val="0"/>
        <w:autoSpaceDE w:val="0"/>
        <w:autoSpaceDN w:val="0"/>
        <w:adjustRightInd w:val="0"/>
        <w:spacing w:after="0" w:line="253" w:lineRule="exact"/>
        <w:rPr>
          <w:rFonts w:ascii="Times New Roman" w:hAnsi="Times New Roman"/>
        </w:rPr>
      </w:pPr>
    </w:p>
    <w:p w:rsidR="0022423A" w:rsidRPr="00EE3FF0" w:rsidRDefault="00DD2E22">
      <w:pPr>
        <w:widowControl w:val="0"/>
        <w:numPr>
          <w:ilvl w:val="0"/>
          <w:numId w:val="46"/>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rPr>
      </w:pPr>
      <w:r w:rsidRPr="00EE3FF0">
        <w:rPr>
          <w:rFonts w:ascii="Times New Roman" w:hAnsi="Times New Roman"/>
        </w:rPr>
        <w:t xml:space="preserve">ha a kifizetési kérelemhez szükséges, a külső könyvvizsgálathoz kapcsolódó költségek; </w:t>
      </w:r>
    </w:p>
    <w:p w:rsidR="0022423A" w:rsidRPr="00EE3FF0" w:rsidRDefault="0022423A">
      <w:pPr>
        <w:widowControl w:val="0"/>
        <w:autoSpaceDE w:val="0"/>
        <w:autoSpaceDN w:val="0"/>
        <w:adjustRightInd w:val="0"/>
        <w:spacing w:after="0" w:line="253" w:lineRule="exact"/>
        <w:rPr>
          <w:rFonts w:ascii="Times New Roman" w:hAnsi="Times New Roman"/>
        </w:rPr>
      </w:pPr>
    </w:p>
    <w:p w:rsidR="0022423A" w:rsidRPr="00EE3FF0" w:rsidRDefault="00DD2E22">
      <w:pPr>
        <w:widowControl w:val="0"/>
        <w:numPr>
          <w:ilvl w:val="0"/>
          <w:numId w:val="46"/>
        </w:numPr>
        <w:tabs>
          <w:tab w:val="clear" w:pos="720"/>
          <w:tab w:val="num" w:pos="175"/>
        </w:tabs>
        <w:overflowPunct w:val="0"/>
        <w:autoSpaceDE w:val="0"/>
        <w:autoSpaceDN w:val="0"/>
        <w:adjustRightInd w:val="0"/>
        <w:spacing w:after="0" w:line="272" w:lineRule="auto"/>
        <w:ind w:left="4" w:hanging="4"/>
        <w:jc w:val="both"/>
        <w:rPr>
          <w:rFonts w:ascii="Times New Roman" w:hAnsi="Times New Roman"/>
        </w:rPr>
      </w:pPr>
      <w:r w:rsidRPr="00EE3FF0">
        <w:rPr>
          <w:rFonts w:ascii="Times New Roman" w:hAnsi="Times New Roman"/>
        </w:rPr>
        <w:t xml:space="preserve">nem levonható ÁFA, minden olyan tevékenység esetében, amely nem a Tagállamok állami hatóságainak tevékenysége. </w:t>
      </w:r>
    </w:p>
    <w:p w:rsidR="0022423A" w:rsidRPr="00EE3FF0" w:rsidRDefault="0022423A">
      <w:pPr>
        <w:widowControl w:val="0"/>
        <w:autoSpaceDE w:val="0"/>
        <w:autoSpaceDN w:val="0"/>
        <w:adjustRightInd w:val="0"/>
        <w:spacing w:after="0" w:line="239"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u w:val="single"/>
        </w:rPr>
        <w:t>Támogatható közvetett költségek ("rezsi")</w:t>
      </w:r>
    </w:p>
    <w:p w:rsidR="0022423A" w:rsidRPr="00EE3FF0" w:rsidRDefault="00DD2E22">
      <w:pPr>
        <w:widowControl w:val="0"/>
        <w:overflowPunct w:val="0"/>
        <w:autoSpaceDE w:val="0"/>
        <w:autoSpaceDN w:val="0"/>
        <w:adjustRightInd w:val="0"/>
        <w:spacing w:after="0" w:line="239" w:lineRule="auto"/>
        <w:ind w:left="4"/>
        <w:jc w:val="both"/>
        <w:rPr>
          <w:rFonts w:ascii="Times New Roman" w:hAnsi="Times New Roman"/>
          <w:sz w:val="24"/>
          <w:szCs w:val="24"/>
        </w:rPr>
      </w:pPr>
      <w:r w:rsidRPr="00EE3FF0">
        <w:rPr>
          <w:rFonts w:ascii="Times New Roman" w:hAnsi="Times New Roman"/>
        </w:rPr>
        <w:t>Az összes támogatható közvetlen költség maximum 7%-ának átalánydíjas összege támogatható a közvetett költségek rovatban, amely a kedvezményezett általános adminisztratív költségeinek a tevékenységre terhelhető részét képviseli.</w:t>
      </w:r>
    </w:p>
    <w:p w:rsidR="0022423A" w:rsidRPr="00EE3FF0" w:rsidRDefault="0022423A">
      <w:pPr>
        <w:widowControl w:val="0"/>
        <w:autoSpaceDE w:val="0"/>
        <w:autoSpaceDN w:val="0"/>
        <w:adjustRightInd w:val="0"/>
        <w:spacing w:after="0" w:line="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közvetett költségek nem tartalmazhatnak más költségrovatban már feltüntetett költséget.</w:t>
      </w:r>
    </w:p>
    <w:p w:rsidR="0022423A" w:rsidRPr="00EE3FF0" w:rsidRDefault="0022423A">
      <w:pPr>
        <w:widowControl w:val="0"/>
        <w:autoSpaceDE w:val="0"/>
        <w:autoSpaceDN w:val="0"/>
        <w:adjustRightInd w:val="0"/>
        <w:spacing w:after="0" w:line="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 pályázók figyelmét felhívjuk arra, hogy amennyiben egy adott szervezet már kap működési támogatást, úgy a konkrét projekteknél felmerülő közvetett költségek többé már nem minősülnek támogathatónak.</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45"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-15-</w:t>
      </w:r>
    </w:p>
    <w:p w:rsidR="00DD2E22" w:rsidRPr="00EE3FF0" w:rsidRDefault="00DD2E22">
      <w:pPr>
        <w:widowControl w:val="0"/>
        <w:autoSpaceDE w:val="0"/>
        <w:autoSpaceDN w:val="0"/>
        <w:adjustRightInd w:val="0"/>
        <w:spacing w:after="0" w:line="240" w:lineRule="auto"/>
        <w:sectPr w:rsidR="00DD2E22" w:rsidRPr="00EE3FF0">
          <w:pgSz w:w="11900" w:h="16838"/>
          <w:pgMar w:top="1392" w:right="1400" w:bottom="465" w:left="1416" w:header="708" w:footer="708" w:gutter="0"/>
          <w:cols w:space="708" w:equalWidth="0">
            <w:col w:w="9084"/>
          </w:cols>
          <w:noEndnote/>
        </w:sectPr>
      </w:pPr>
    </w:p>
    <w:p w:rsidR="0022423A" w:rsidRPr="00EE3FF0" w:rsidRDefault="0022423A">
      <w:pPr>
        <w:framePr w:w="9076" w:h="7153" w:wrap="auto" w:vAnchor="page" w:hAnchor="page" w:x="1416" w:y="695"/>
        <w:widowControl w:val="0"/>
        <w:autoSpaceDE w:val="0"/>
        <w:autoSpaceDN w:val="0"/>
        <w:adjustRightInd w:val="0"/>
        <w:spacing w:after="0" w:line="240" w:lineRule="auto"/>
        <w:rPr>
          <w:rFonts w:ascii="Times New Roman" w:hAnsi="Times New Roman"/>
          <w:sz w:val="24"/>
          <w:szCs w:val="24"/>
        </w:rPr>
      </w:pPr>
      <w:bookmarkStart w:id="15" w:name="page16"/>
      <w:bookmarkEnd w:id="15"/>
    </w:p>
    <w:p w:rsidR="0022423A" w:rsidRPr="00EE3FF0" w:rsidRDefault="00DD2E22" w:rsidP="00DF1F6A">
      <w:pPr>
        <w:framePr w:w="8461" w:h="227" w:wrap="auto" w:vAnchor="page" w:hAnchor="page" w:x="2081" w:y="6869"/>
        <w:widowControl w:val="0"/>
        <w:autoSpaceDE w:val="0"/>
        <w:autoSpaceDN w:val="0"/>
        <w:adjustRightInd w:val="0"/>
        <w:spacing w:after="0" w:line="214" w:lineRule="auto"/>
        <w:rPr>
          <w:rFonts w:ascii="Wingdings" w:hAnsi="Wingdings" w:cs="Wingdings"/>
          <w:b/>
          <w:bCs/>
        </w:rPr>
      </w:pPr>
      <w:r w:rsidRPr="00EE3FF0">
        <w:t xml:space="preserve"> </w:t>
      </w:r>
      <w:r w:rsidRPr="00EE3FF0">
        <w:rPr>
          <w:rFonts w:ascii="Wingdings" w:hAnsi="Wingdings"/>
          <w:b/>
        </w:rPr>
        <w:t></w:t>
      </w:r>
      <w:r w:rsidRPr="00EE3FF0">
        <w:rPr>
          <w:rFonts w:ascii="Wingdings" w:hAnsi="Wingdings"/>
          <w:b/>
        </w:rPr>
        <w:t></w:t>
      </w:r>
      <w:r w:rsidRPr="00EE3FF0">
        <w:rPr>
          <w:rFonts w:ascii="Times New Roman" w:eastAsiaTheme="minorEastAsia" w:hAnsi="Times New Roman"/>
          <w:b/>
          <w:bCs/>
        </w:rPr>
        <w:t xml:space="preserve">A </w:t>
      </w:r>
      <w:r w:rsidR="00EE3FF0" w:rsidRPr="00EE3FF0">
        <w:rPr>
          <w:rFonts w:ascii="Times New Roman" w:eastAsiaTheme="minorEastAsia" w:hAnsi="Times New Roman"/>
          <w:b/>
          <w:bCs/>
        </w:rPr>
        <w:t>végső</w:t>
      </w:r>
      <w:r w:rsidRPr="00EE3FF0">
        <w:rPr>
          <w:rFonts w:ascii="Times New Roman" w:eastAsiaTheme="minorEastAsia" w:hAnsi="Times New Roman"/>
          <w:b/>
          <w:bCs/>
        </w:rPr>
        <w:t xml:space="preserve"> támogatás összegének kiszámítása - Alátámasztó dokumentumok</w:t>
      </w:r>
    </w:p>
    <w:p w:rsidR="0022423A" w:rsidRPr="00EE3FF0" w:rsidRDefault="00DD2E22">
      <w:pPr>
        <w:framePr w:w="9160" w:h="474" w:wrap="auto" w:vAnchor="page" w:hAnchor="page" w:x="1381" w:y="7374"/>
        <w:widowControl w:val="0"/>
        <w:autoSpaceDE w:val="0"/>
        <w:autoSpaceDN w:val="0"/>
        <w:adjustRightInd w:val="0"/>
        <w:spacing w:after="0" w:line="224" w:lineRule="auto"/>
        <w:rPr>
          <w:rFonts w:ascii="Times New Roman" w:hAnsi="Times New Roman"/>
        </w:rPr>
      </w:pPr>
      <w:r w:rsidRPr="00EE3FF0">
        <w:rPr>
          <w:rFonts w:ascii="Times New Roman" w:hAnsi="Times New Roman"/>
        </w:rPr>
        <w:t xml:space="preserve">A pályázónak odaítélendő támogatás végleges összegét az adott </w:t>
      </w:r>
      <w:r w:rsidR="00EE3FF0" w:rsidRPr="00EE3FF0">
        <w:rPr>
          <w:rFonts w:ascii="Times New Roman" w:hAnsi="Times New Roman"/>
        </w:rPr>
        <w:t>projekt</w:t>
      </w:r>
      <w:r w:rsidRPr="00EE3FF0">
        <w:rPr>
          <w:rFonts w:ascii="Times New Roman" w:hAnsi="Times New Roman"/>
        </w:rPr>
        <w:t xml:space="preserve"> vagy munkaprogram befejezése után állapítják meg, miután jóváhagyják a fizetési kérvényt, amely az alábbi dokumentumokat tartalmazza:</w:t>
      </w:r>
    </w:p>
    <w:p w:rsidR="0022423A" w:rsidRPr="00EE3FF0" w:rsidRDefault="0022423A">
      <w:pPr>
        <w:framePr w:w="74" w:h="5382" w:wrap="auto" w:vAnchor="page" w:hAnchor="page" w:x="1776" w:y="695"/>
        <w:widowControl w:val="0"/>
        <w:autoSpaceDE w:val="0"/>
        <w:autoSpaceDN w:val="0"/>
        <w:adjustRightInd w:val="0"/>
        <w:spacing w:after="0" w:line="240" w:lineRule="auto"/>
        <w:rPr>
          <w:rFonts w:ascii="Times New Roman" w:hAnsi="Times New Roman"/>
          <w:sz w:val="24"/>
          <w:szCs w:val="24"/>
        </w:rPr>
      </w:pPr>
    </w:p>
    <w:p w:rsidR="0022423A" w:rsidRPr="00EE3FF0" w:rsidRDefault="00DD2E22">
      <w:pPr>
        <w:framePr w:w="140" w:h="688" w:wrap="auto" w:vAnchor="page" w:hAnchor="page" w:x="1741" w:y="4876"/>
        <w:widowControl w:val="0"/>
        <w:autoSpaceDE w:val="0"/>
        <w:autoSpaceDN w:val="0"/>
        <w:adjustRightInd w:val="0"/>
        <w:spacing w:after="0" w:line="240" w:lineRule="auto"/>
        <w:rPr>
          <w:rFonts w:ascii="Cambria" w:hAnsi="Cambria" w:cs="Cambria"/>
          <w:sz w:val="18"/>
          <w:szCs w:val="18"/>
        </w:rPr>
      </w:pPr>
      <w:r w:rsidRPr="00EE3FF0">
        <w:rPr>
          <w:rFonts w:ascii="Cambria" w:hAnsi="Cambria"/>
          <w:sz w:val="18"/>
        </w:rPr>
        <w:t>-</w:t>
      </w:r>
    </w:p>
    <w:p w:rsidR="0022423A" w:rsidRPr="00EE3FF0" w:rsidRDefault="00DD2E22">
      <w:pPr>
        <w:framePr w:w="140" w:h="688" w:wrap="auto" w:vAnchor="page" w:hAnchor="page" w:x="1741" w:y="5133"/>
        <w:widowControl w:val="0"/>
        <w:autoSpaceDE w:val="0"/>
        <w:autoSpaceDN w:val="0"/>
        <w:adjustRightInd w:val="0"/>
        <w:spacing w:after="0" w:line="240" w:lineRule="auto"/>
        <w:rPr>
          <w:rFonts w:ascii="Cambria" w:hAnsi="Cambria" w:cs="Cambria"/>
          <w:sz w:val="18"/>
          <w:szCs w:val="18"/>
        </w:rPr>
      </w:pPr>
      <w:r w:rsidRPr="00EE3FF0">
        <w:rPr>
          <w:rFonts w:ascii="Cambria" w:hAnsi="Cambria"/>
          <w:sz w:val="18"/>
        </w:rPr>
        <w:t>-</w:t>
      </w:r>
    </w:p>
    <w:p w:rsidR="0022423A" w:rsidRPr="00EE3FF0" w:rsidRDefault="00DD2E22">
      <w:pPr>
        <w:framePr w:w="140" w:h="688" w:wrap="auto" w:vAnchor="page" w:hAnchor="page" w:x="1741" w:y="5389"/>
        <w:widowControl w:val="0"/>
        <w:autoSpaceDE w:val="0"/>
        <w:autoSpaceDN w:val="0"/>
        <w:adjustRightInd w:val="0"/>
        <w:spacing w:after="0" w:line="240" w:lineRule="auto"/>
        <w:rPr>
          <w:rFonts w:ascii="Cambria" w:hAnsi="Cambria" w:cs="Cambria"/>
          <w:sz w:val="18"/>
          <w:szCs w:val="18"/>
        </w:rPr>
      </w:pPr>
      <w:r w:rsidRPr="00EE3FF0">
        <w:rPr>
          <w:rFonts w:ascii="Cambria" w:hAnsi="Cambria"/>
          <w:sz w:val="18"/>
        </w:rPr>
        <w:t>-</w:t>
      </w:r>
    </w:p>
    <w:p w:rsidR="0022423A" w:rsidRPr="00EE3FF0" w:rsidRDefault="0022423A">
      <w:pPr>
        <w:framePr w:w="8358" w:h="5634" w:wrap="auto" w:vAnchor="page" w:hAnchor="page" w:x="2136" w:y="695"/>
        <w:widowControl w:val="0"/>
        <w:autoSpaceDE w:val="0"/>
        <w:autoSpaceDN w:val="0"/>
        <w:adjustRightInd w:val="0"/>
        <w:spacing w:after="0" w:line="240" w:lineRule="auto"/>
        <w:rPr>
          <w:rFonts w:ascii="Times New Roman" w:hAnsi="Times New Roman"/>
          <w:sz w:val="24"/>
          <w:szCs w:val="24"/>
        </w:rPr>
      </w:pPr>
    </w:p>
    <w:p w:rsidR="0022423A" w:rsidRPr="00EE3FF0" w:rsidRDefault="00DD2E22">
      <w:pPr>
        <w:framePr w:w="1580" w:h="222" w:wrap="auto" w:vAnchor="page" w:hAnchor="page" w:x="2101" w:y="2529"/>
        <w:widowControl w:val="0"/>
        <w:autoSpaceDE w:val="0"/>
        <w:autoSpaceDN w:val="0"/>
        <w:adjustRightInd w:val="0"/>
        <w:spacing w:after="0" w:line="220" w:lineRule="auto"/>
        <w:rPr>
          <w:rFonts w:ascii="Times New Roman" w:hAnsi="Times New Roman"/>
          <w:sz w:val="21"/>
          <w:szCs w:val="21"/>
        </w:rPr>
      </w:pPr>
      <w:r w:rsidRPr="00EE3FF0">
        <w:rPr>
          <w:rFonts w:ascii="Times New Roman" w:hAnsi="Times New Roman"/>
          <w:sz w:val="21"/>
        </w:rPr>
        <w:t>tőkejövedelem,</w:t>
      </w:r>
    </w:p>
    <w:p w:rsidR="00DF1F6A" w:rsidRPr="00EE3FF0" w:rsidRDefault="005E7488" w:rsidP="00DF1F6A">
      <w:pPr>
        <w:framePr w:w="5971" w:h="736" w:wrap="auto" w:vAnchor="page" w:hAnchor="page" w:x="2101" w:y="2786"/>
        <w:widowControl w:val="0"/>
        <w:autoSpaceDE w:val="0"/>
        <w:autoSpaceDN w:val="0"/>
        <w:adjustRightInd w:val="0"/>
        <w:spacing w:after="0" w:line="232" w:lineRule="auto"/>
        <w:jc w:val="both"/>
        <w:rPr>
          <w:rFonts w:ascii="Times New Roman" w:hAnsi="Times New Roman"/>
        </w:rPr>
      </w:pPr>
      <w:r w:rsidRPr="00EE3FF0">
        <w:rPr>
          <w:rFonts w:ascii="Times New Roman" w:hAnsi="Times New Roman"/>
        </w:rPr>
        <w:t>adósság,</w:t>
      </w:r>
    </w:p>
    <w:p w:rsidR="00DF1F6A" w:rsidRPr="00EE3FF0" w:rsidRDefault="005E7488" w:rsidP="00DF1F6A">
      <w:pPr>
        <w:framePr w:w="5971" w:h="736" w:wrap="auto" w:vAnchor="page" w:hAnchor="page" w:x="2101" w:y="2786"/>
        <w:widowControl w:val="0"/>
        <w:autoSpaceDE w:val="0"/>
        <w:autoSpaceDN w:val="0"/>
        <w:adjustRightInd w:val="0"/>
        <w:spacing w:after="0" w:line="232" w:lineRule="auto"/>
        <w:jc w:val="both"/>
        <w:rPr>
          <w:rFonts w:ascii="Times New Roman" w:hAnsi="Times New Roman"/>
        </w:rPr>
      </w:pPr>
      <w:r w:rsidRPr="00EE3FF0">
        <w:rPr>
          <w:rFonts w:ascii="Times New Roman" w:hAnsi="Times New Roman"/>
        </w:rPr>
        <w:t>adósságszolg</w:t>
      </w:r>
      <w:r w:rsidR="00EE3FF0">
        <w:rPr>
          <w:rFonts w:ascii="Times New Roman" w:hAnsi="Times New Roman"/>
        </w:rPr>
        <w:t>á</w:t>
      </w:r>
      <w:r w:rsidRPr="00EE3FF0">
        <w:rPr>
          <w:rFonts w:ascii="Times New Roman" w:hAnsi="Times New Roman"/>
        </w:rPr>
        <w:t>lat költségei</w:t>
      </w:r>
      <w:r w:rsidR="00DD2E22" w:rsidRPr="00EE3FF0">
        <w:rPr>
          <w:rFonts w:ascii="Times New Roman" w:hAnsi="Times New Roman"/>
        </w:rPr>
        <w:t>;</w:t>
      </w:r>
    </w:p>
    <w:p w:rsidR="0022423A" w:rsidRPr="00EE3FF0" w:rsidRDefault="005E7488" w:rsidP="00DF1F6A">
      <w:pPr>
        <w:framePr w:w="5971" w:h="736" w:wrap="auto" w:vAnchor="page" w:hAnchor="page" w:x="2101" w:y="2786"/>
        <w:widowControl w:val="0"/>
        <w:autoSpaceDE w:val="0"/>
        <w:autoSpaceDN w:val="0"/>
        <w:adjustRightInd w:val="0"/>
        <w:spacing w:after="0" w:line="232" w:lineRule="auto"/>
        <w:jc w:val="both"/>
        <w:rPr>
          <w:rFonts w:ascii="Times New Roman" w:hAnsi="Times New Roman"/>
        </w:rPr>
      </w:pPr>
      <w:r w:rsidRPr="00EE3FF0">
        <w:rPr>
          <w:rFonts w:ascii="Times New Roman" w:hAnsi="Times New Roman"/>
        </w:rPr>
        <w:t>hitel- vagy</w:t>
      </w:r>
      <w:r w:rsidR="00DF1F6A" w:rsidRPr="00EE3FF0">
        <w:rPr>
          <w:rFonts w:ascii="Times New Roman" w:hAnsi="Times New Roman"/>
        </w:rPr>
        <w:t xml:space="preserve"> </w:t>
      </w:r>
      <w:r w:rsidRPr="00EE3FF0">
        <w:rPr>
          <w:rFonts w:ascii="Times New Roman" w:hAnsi="Times New Roman"/>
        </w:rPr>
        <w:t>kártartalék</w:t>
      </w:r>
      <w:r w:rsidR="00DD2E22" w:rsidRPr="00EE3FF0">
        <w:rPr>
          <w:rFonts w:ascii="Times New Roman" w:hAnsi="Times New Roman"/>
        </w:rPr>
        <w:t>;</w:t>
      </w:r>
      <w:r w:rsidR="00DF1F6A" w:rsidRPr="00EE3FF0">
        <w:rPr>
          <w:rFonts w:ascii="Times New Roman" w:hAnsi="Times New Roman"/>
        </w:rPr>
        <w:t xml:space="preserve"> </w:t>
      </w:r>
      <w:r w:rsidRPr="00EE3FF0">
        <w:rPr>
          <w:rFonts w:ascii="Times New Roman" w:hAnsi="Times New Roman"/>
        </w:rPr>
        <w:t>kamattartozás</w:t>
      </w:r>
      <w:r w:rsidR="00DD2E22" w:rsidRPr="00EE3FF0">
        <w:rPr>
          <w:rFonts w:ascii="Times New Roman" w:hAnsi="Times New Roman"/>
        </w:rPr>
        <w:t>;</w:t>
      </w:r>
    </w:p>
    <w:p w:rsidR="0022423A" w:rsidRPr="00EE3FF0" w:rsidRDefault="00DF1F6A" w:rsidP="00DF1F6A">
      <w:pPr>
        <w:framePr w:w="2926" w:h="479" w:wrap="auto" w:vAnchor="page" w:hAnchor="page" w:x="2101" w:y="3556"/>
        <w:widowControl w:val="0"/>
        <w:autoSpaceDE w:val="0"/>
        <w:autoSpaceDN w:val="0"/>
        <w:adjustRightInd w:val="0"/>
        <w:spacing w:after="0" w:line="227" w:lineRule="auto"/>
        <w:rPr>
          <w:rFonts w:ascii="Times New Roman" w:hAnsi="Times New Roman"/>
        </w:rPr>
      </w:pPr>
      <w:r w:rsidRPr="00EE3FF0">
        <w:rPr>
          <w:rFonts w:ascii="Times New Roman" w:hAnsi="Times New Roman"/>
        </w:rPr>
        <w:t>kétes kintlévőség</w:t>
      </w:r>
      <w:r w:rsidR="00DD2E22" w:rsidRPr="00EE3FF0">
        <w:rPr>
          <w:rFonts w:ascii="Times New Roman" w:hAnsi="Times New Roman"/>
        </w:rPr>
        <w:t xml:space="preserve">; </w:t>
      </w:r>
      <w:r w:rsidRPr="00EE3FF0">
        <w:rPr>
          <w:rFonts w:ascii="Times New Roman" w:hAnsi="Times New Roman"/>
        </w:rPr>
        <w:t>árfolyamveszteség</w:t>
      </w:r>
      <w:r w:rsidR="00DD2E22" w:rsidRPr="00EE3FF0">
        <w:rPr>
          <w:rFonts w:ascii="Times New Roman" w:hAnsi="Times New Roman"/>
        </w:rPr>
        <w:t>;</w:t>
      </w:r>
    </w:p>
    <w:p w:rsidR="0022423A" w:rsidRPr="00EE3FF0" w:rsidRDefault="00DD2E22" w:rsidP="00AC394B">
      <w:pPr>
        <w:framePr w:w="9123" w:h="222" w:wrap="auto" w:vAnchor="page" w:hAnchor="page" w:x="2101" w:y="4070"/>
        <w:widowControl w:val="0"/>
        <w:autoSpaceDE w:val="0"/>
        <w:autoSpaceDN w:val="0"/>
        <w:adjustRightInd w:val="0"/>
        <w:spacing w:after="0" w:line="220" w:lineRule="auto"/>
        <w:rPr>
          <w:rFonts w:ascii="Times New Roman" w:hAnsi="Times New Roman"/>
          <w:sz w:val="21"/>
          <w:szCs w:val="21"/>
        </w:rPr>
      </w:pPr>
      <w:r w:rsidRPr="00EE3FF0">
        <w:rPr>
          <w:rFonts w:ascii="Times New Roman" w:hAnsi="Times New Roman"/>
          <w:sz w:val="21"/>
        </w:rPr>
        <w:t>átutalási költségek amelyeket az Ügynökségtől induló utalások után számít fel a kedvezményezett bankja,</w:t>
      </w:r>
    </w:p>
    <w:p w:rsidR="0022423A" w:rsidRPr="00EE3FF0" w:rsidRDefault="00DD2E22">
      <w:pPr>
        <w:framePr w:w="8440" w:h="981" w:wrap="auto" w:vAnchor="page" w:hAnchor="page" w:x="2101" w:y="4327"/>
        <w:widowControl w:val="0"/>
        <w:autoSpaceDE w:val="0"/>
        <w:autoSpaceDN w:val="0"/>
        <w:adjustRightInd w:val="0"/>
        <w:spacing w:after="0" w:line="232" w:lineRule="auto"/>
        <w:jc w:val="both"/>
        <w:rPr>
          <w:rFonts w:ascii="Times New Roman" w:hAnsi="Times New Roman"/>
        </w:rPr>
      </w:pPr>
      <w:r w:rsidRPr="00EE3FF0">
        <w:rPr>
          <w:rFonts w:ascii="Times New Roman" w:hAnsi="Times New Roman"/>
        </w:rPr>
        <w:t>a kedvezményezett által bejelentett olyan költségek, amelyek másik tevékenység,  vagy közösségi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w:t>
      </w:r>
    </w:p>
    <w:p w:rsidR="00DF1F6A" w:rsidRPr="00EE3FF0" w:rsidRDefault="00DF1F6A" w:rsidP="00DF1F6A">
      <w:pPr>
        <w:framePr w:w="6211" w:h="871" w:wrap="auto" w:vAnchor="page" w:hAnchor="page" w:x="2101" w:y="5342"/>
        <w:widowControl w:val="0"/>
        <w:autoSpaceDE w:val="0"/>
        <w:autoSpaceDN w:val="0"/>
        <w:adjustRightInd w:val="0"/>
        <w:spacing w:after="0" w:line="227" w:lineRule="auto"/>
        <w:rPr>
          <w:rFonts w:ascii="Times New Roman" w:hAnsi="Times New Roman"/>
        </w:rPr>
      </w:pPr>
    </w:p>
    <w:p w:rsidR="00DF1F6A" w:rsidRPr="00EE3FF0" w:rsidRDefault="00DF1F6A" w:rsidP="00DF1F6A">
      <w:pPr>
        <w:framePr w:w="6211" w:h="871" w:wrap="auto" w:vAnchor="page" w:hAnchor="page" w:x="2101" w:y="5342"/>
        <w:widowControl w:val="0"/>
        <w:autoSpaceDE w:val="0"/>
        <w:autoSpaceDN w:val="0"/>
        <w:adjustRightInd w:val="0"/>
        <w:spacing w:after="0" w:line="227" w:lineRule="auto"/>
        <w:rPr>
          <w:rFonts w:ascii="Times New Roman" w:hAnsi="Times New Roman"/>
        </w:rPr>
      </w:pPr>
      <w:r w:rsidRPr="00EE3FF0">
        <w:rPr>
          <w:rFonts w:ascii="Times New Roman" w:hAnsi="Times New Roman"/>
        </w:rPr>
        <w:t>túlzott, vagy gondatlan</w:t>
      </w:r>
      <w:r w:rsidR="00DD2E22" w:rsidRPr="00EE3FF0">
        <w:rPr>
          <w:rFonts w:ascii="Times New Roman" w:hAnsi="Times New Roman"/>
        </w:rPr>
        <w:t xml:space="preserve"> </w:t>
      </w:r>
      <w:r w:rsidRPr="00EE3FF0">
        <w:rPr>
          <w:rFonts w:ascii="Times New Roman" w:hAnsi="Times New Roman"/>
        </w:rPr>
        <w:t>költség</w:t>
      </w:r>
      <w:r w:rsidR="00DD2E22" w:rsidRPr="00EE3FF0">
        <w:rPr>
          <w:rFonts w:ascii="Times New Roman" w:hAnsi="Times New Roman"/>
        </w:rPr>
        <w:t xml:space="preserve">; </w:t>
      </w:r>
    </w:p>
    <w:p w:rsidR="0022423A" w:rsidRPr="00EE3FF0" w:rsidRDefault="00DF1F6A" w:rsidP="00DF1F6A">
      <w:pPr>
        <w:framePr w:w="6211" w:h="871" w:wrap="auto" w:vAnchor="page" w:hAnchor="page" w:x="2101" w:y="5342"/>
        <w:widowControl w:val="0"/>
        <w:autoSpaceDE w:val="0"/>
        <w:autoSpaceDN w:val="0"/>
        <w:adjustRightInd w:val="0"/>
        <w:spacing w:after="0" w:line="227" w:lineRule="auto"/>
        <w:rPr>
          <w:rFonts w:ascii="Times New Roman" w:hAnsi="Times New Roman"/>
        </w:rPr>
      </w:pPr>
      <w:r w:rsidRPr="00EE3FF0">
        <w:rPr>
          <w:rFonts w:ascii="Times New Roman" w:hAnsi="Times New Roman"/>
        </w:rPr>
        <w:t>természetbeni hozzájárulások</w:t>
      </w:r>
      <w:r w:rsidR="00DD2E22" w:rsidRPr="00EE3FF0">
        <w:rPr>
          <w:rFonts w:ascii="Times New Roman" w:hAnsi="Times New Roman"/>
        </w:rPr>
        <w:t>;</w:t>
      </w:r>
    </w:p>
    <w:p w:rsidR="00DF1F6A" w:rsidRPr="00EE3FF0" w:rsidRDefault="00DF1F6A">
      <w:pPr>
        <w:framePr w:w="8280" w:h="474" w:wrap="auto" w:vAnchor="page" w:hAnchor="page" w:x="2101" w:y="5855"/>
        <w:widowControl w:val="0"/>
        <w:autoSpaceDE w:val="0"/>
        <w:autoSpaceDN w:val="0"/>
        <w:adjustRightInd w:val="0"/>
        <w:spacing w:after="0" w:line="224" w:lineRule="auto"/>
        <w:rPr>
          <w:rFonts w:ascii="Times New Roman" w:hAnsi="Times New Roman"/>
        </w:rPr>
      </w:pPr>
    </w:p>
    <w:p w:rsidR="00DF1F6A" w:rsidRPr="00EE3FF0" w:rsidRDefault="00DF1F6A">
      <w:pPr>
        <w:framePr w:w="8280" w:h="474" w:wrap="auto" w:vAnchor="page" w:hAnchor="page" w:x="2101" w:y="5855"/>
        <w:widowControl w:val="0"/>
        <w:autoSpaceDE w:val="0"/>
        <w:autoSpaceDN w:val="0"/>
        <w:adjustRightInd w:val="0"/>
        <w:spacing w:after="0" w:line="224" w:lineRule="auto"/>
        <w:rPr>
          <w:rFonts w:ascii="Times New Roman" w:hAnsi="Times New Roman"/>
        </w:rPr>
      </w:pPr>
    </w:p>
    <w:p w:rsidR="0022423A" w:rsidRPr="00EE3FF0" w:rsidRDefault="00DD2E22">
      <w:pPr>
        <w:framePr w:w="8280" w:h="474" w:wrap="auto" w:vAnchor="page" w:hAnchor="page" w:x="2101" w:y="5855"/>
        <w:widowControl w:val="0"/>
        <w:autoSpaceDE w:val="0"/>
        <w:autoSpaceDN w:val="0"/>
        <w:adjustRightInd w:val="0"/>
        <w:spacing w:after="0" w:line="224" w:lineRule="auto"/>
        <w:rPr>
          <w:rFonts w:ascii="Times New Roman" w:hAnsi="Times New Roman"/>
        </w:rPr>
      </w:pPr>
      <w:r w:rsidRPr="00EE3FF0">
        <w:rPr>
          <w:rFonts w:ascii="Times New Roman" w:hAnsi="Times New Roman"/>
        </w:rPr>
        <w:t>Olyan partnernél felmerült költségek, aki olyan országból származik, amely nem vesz részt a programban, illetve nem lesz a szerződés társkedvezményezettje.</w:t>
      </w:r>
    </w:p>
    <w:p w:rsidR="0022423A" w:rsidRPr="00EE3FF0" w:rsidRDefault="00DD2E22">
      <w:pPr>
        <w:framePr w:w="140" w:h="688" w:wrap="auto" w:vAnchor="page" w:hAnchor="page" w:x="1741" w:y="2577"/>
        <w:widowControl w:val="0"/>
        <w:autoSpaceDE w:val="0"/>
        <w:autoSpaceDN w:val="0"/>
        <w:adjustRightInd w:val="0"/>
        <w:spacing w:after="0" w:line="240" w:lineRule="auto"/>
        <w:rPr>
          <w:rFonts w:ascii="Cambria" w:hAnsi="Cambria" w:cs="Cambria"/>
          <w:sz w:val="18"/>
          <w:szCs w:val="18"/>
        </w:rPr>
      </w:pPr>
      <w:r w:rsidRPr="00EE3FF0">
        <w:rPr>
          <w:rFonts w:ascii="Cambria" w:hAnsi="Cambria"/>
          <w:sz w:val="18"/>
        </w:rPr>
        <w:t>-</w:t>
      </w:r>
    </w:p>
    <w:p w:rsidR="0022423A" w:rsidRPr="00EE3FF0" w:rsidRDefault="00DD2E22">
      <w:pPr>
        <w:framePr w:w="140" w:h="688" w:wrap="auto" w:vAnchor="page" w:hAnchor="page" w:x="1741" w:y="3347"/>
        <w:widowControl w:val="0"/>
        <w:autoSpaceDE w:val="0"/>
        <w:autoSpaceDN w:val="0"/>
        <w:adjustRightInd w:val="0"/>
        <w:spacing w:after="0" w:line="240" w:lineRule="auto"/>
        <w:rPr>
          <w:rFonts w:ascii="Cambria" w:hAnsi="Cambria" w:cs="Cambria"/>
          <w:sz w:val="18"/>
          <w:szCs w:val="18"/>
        </w:rPr>
      </w:pPr>
      <w:r w:rsidRPr="00EE3FF0">
        <w:rPr>
          <w:rFonts w:ascii="Cambria" w:hAnsi="Cambria"/>
          <w:sz w:val="18"/>
        </w:rPr>
        <w:t>-</w:t>
      </w:r>
    </w:p>
    <w:p w:rsidR="0022423A" w:rsidRPr="00EE3FF0" w:rsidRDefault="00DD2E22">
      <w:pPr>
        <w:framePr w:w="140" w:h="688" w:wrap="auto" w:vAnchor="page" w:hAnchor="page" w:x="1741" w:y="3604"/>
        <w:widowControl w:val="0"/>
        <w:autoSpaceDE w:val="0"/>
        <w:autoSpaceDN w:val="0"/>
        <w:adjustRightInd w:val="0"/>
        <w:spacing w:after="0" w:line="240" w:lineRule="auto"/>
        <w:rPr>
          <w:rFonts w:ascii="Cambria" w:hAnsi="Cambria" w:cs="Cambria"/>
          <w:sz w:val="18"/>
          <w:szCs w:val="18"/>
        </w:rPr>
      </w:pPr>
      <w:r w:rsidRPr="00EE3FF0">
        <w:rPr>
          <w:rFonts w:ascii="Cambria" w:hAnsi="Cambria"/>
          <w:sz w:val="18"/>
        </w:rPr>
        <w:t>-</w:t>
      </w:r>
    </w:p>
    <w:p w:rsidR="0022423A" w:rsidRPr="00EE3FF0" w:rsidRDefault="00DD2E22">
      <w:pPr>
        <w:framePr w:w="140" w:h="688" w:wrap="auto" w:vAnchor="page" w:hAnchor="page" w:x="1741" w:y="3861"/>
        <w:widowControl w:val="0"/>
        <w:autoSpaceDE w:val="0"/>
        <w:autoSpaceDN w:val="0"/>
        <w:adjustRightInd w:val="0"/>
        <w:spacing w:after="0" w:line="240" w:lineRule="auto"/>
        <w:rPr>
          <w:rFonts w:ascii="Cambria" w:hAnsi="Cambria" w:cs="Cambria"/>
          <w:sz w:val="18"/>
          <w:szCs w:val="18"/>
        </w:rPr>
      </w:pPr>
      <w:r w:rsidRPr="00EE3FF0">
        <w:rPr>
          <w:rFonts w:ascii="Cambria" w:hAnsi="Cambria"/>
          <w:sz w:val="18"/>
        </w:rPr>
        <w:t>-</w:t>
      </w:r>
    </w:p>
    <w:p w:rsidR="0022423A" w:rsidRPr="00EE3FF0" w:rsidRDefault="0022423A">
      <w:pPr>
        <w:framePr w:w="1814" w:h="926" w:wrap="auto" w:vAnchor="page" w:hAnchor="page" w:x="2125" w:y="695"/>
        <w:widowControl w:val="0"/>
        <w:autoSpaceDE w:val="0"/>
        <w:autoSpaceDN w:val="0"/>
        <w:adjustRightInd w:val="0"/>
        <w:spacing w:after="0" w:line="240" w:lineRule="auto"/>
        <w:rPr>
          <w:rFonts w:ascii="Times New Roman" w:hAnsi="Times New Roman"/>
          <w:sz w:val="24"/>
          <w:szCs w:val="24"/>
        </w:rPr>
      </w:pPr>
    </w:p>
    <w:p w:rsidR="0022423A" w:rsidRPr="001C743E" w:rsidRDefault="00DD2E22" w:rsidP="005E7488">
      <w:pPr>
        <w:framePr w:w="7336" w:h="227" w:wrap="auto" w:vAnchor="page" w:hAnchor="page" w:x="2026" w:y="1426"/>
        <w:widowControl w:val="0"/>
        <w:autoSpaceDE w:val="0"/>
        <w:autoSpaceDN w:val="0"/>
        <w:adjustRightInd w:val="0"/>
        <w:spacing w:after="0" w:line="240" w:lineRule="auto"/>
        <w:rPr>
          <w:rFonts w:ascii="Times New Roman" w:eastAsiaTheme="minorEastAsia" w:hAnsi="Times New Roman"/>
          <w:b/>
          <w:bCs/>
        </w:rPr>
      </w:pPr>
      <w:r w:rsidRPr="00EE3FF0">
        <w:rPr>
          <w:rFonts w:ascii="Wingdings" w:hAnsi="Wingdings"/>
          <w:b/>
        </w:rPr>
        <w:t></w:t>
      </w:r>
      <w:r w:rsidRPr="00EE3FF0">
        <w:rPr>
          <w:rFonts w:ascii="Wingdings" w:hAnsi="Wingdings"/>
          <w:b/>
        </w:rPr>
        <w:t></w:t>
      </w:r>
      <w:r w:rsidR="005E7488" w:rsidRPr="001C743E">
        <w:rPr>
          <w:rFonts w:ascii="Times New Roman" w:eastAsiaTheme="minorEastAsia" w:hAnsi="Times New Roman"/>
          <w:b/>
          <w:bCs/>
        </w:rPr>
        <w:t>Nem t</w:t>
      </w:r>
      <w:r w:rsidRPr="001C743E">
        <w:rPr>
          <w:rFonts w:ascii="Times New Roman" w:eastAsiaTheme="minorEastAsia" w:hAnsi="Times New Roman"/>
          <w:b/>
          <w:bCs/>
        </w:rPr>
        <w:t>ámogatható költségek</w:t>
      </w:r>
    </w:p>
    <w:p w:rsidR="005E7488" w:rsidRPr="00EE3FF0" w:rsidRDefault="005E7488" w:rsidP="005E7488">
      <w:pPr>
        <w:framePr w:w="7336" w:h="227" w:wrap="auto" w:vAnchor="page" w:hAnchor="page" w:x="2026" w:y="1426"/>
        <w:widowControl w:val="0"/>
        <w:autoSpaceDE w:val="0"/>
        <w:autoSpaceDN w:val="0"/>
        <w:adjustRightInd w:val="0"/>
        <w:spacing w:after="0" w:line="240" w:lineRule="auto"/>
      </w:pPr>
    </w:p>
    <w:p w:rsidR="005E7488" w:rsidRPr="00EE3FF0" w:rsidRDefault="005E7488" w:rsidP="005E7488">
      <w:pPr>
        <w:framePr w:w="7336" w:h="227" w:wrap="auto" w:vAnchor="page" w:hAnchor="page" w:x="2026" w:y="1426"/>
        <w:widowControl w:val="0"/>
        <w:autoSpaceDE w:val="0"/>
        <w:autoSpaceDN w:val="0"/>
        <w:adjustRightInd w:val="0"/>
        <w:spacing w:after="0" w:line="240" w:lineRule="auto"/>
        <w:rPr>
          <w:rFonts w:ascii="Wingdings" w:hAnsi="Wingdings" w:cs="Wingdings"/>
          <w:b/>
          <w:bCs/>
        </w:rPr>
      </w:pPr>
      <w:r w:rsidRPr="00EE3FF0">
        <w:t>Az alábbi költségek nem minősülnek támogathatónak:</w:t>
      </w:r>
    </w:p>
    <w:p w:rsidR="0022423A" w:rsidRPr="00EE3FF0" w:rsidRDefault="0022423A">
      <w:pPr>
        <w:widowControl w:val="0"/>
        <w:autoSpaceDE w:val="0"/>
        <w:autoSpaceDN w:val="0"/>
        <w:adjustRightInd w:val="0"/>
        <w:spacing w:after="0" w:line="150" w:lineRule="exact"/>
        <w:rPr>
          <w:rFonts w:ascii="Times New Roman" w:hAnsi="Times New Roman"/>
          <w:sz w:val="24"/>
          <w:szCs w:val="24"/>
        </w:rPr>
      </w:pPr>
    </w:p>
    <w:p w:rsidR="0022423A" w:rsidRPr="00EE3FF0" w:rsidRDefault="00DD2E22">
      <w:pPr>
        <w:widowControl w:val="0"/>
        <w:numPr>
          <w:ilvl w:val="0"/>
          <w:numId w:val="47"/>
        </w:numPr>
        <w:tabs>
          <w:tab w:val="clear" w:pos="720"/>
          <w:tab w:val="num" w:pos="125"/>
        </w:tabs>
        <w:overflowPunct w:val="0"/>
        <w:autoSpaceDE w:val="0"/>
        <w:autoSpaceDN w:val="0"/>
        <w:adjustRightInd w:val="0"/>
        <w:spacing w:after="0" w:line="240" w:lineRule="auto"/>
        <w:ind w:left="125" w:hanging="125"/>
        <w:jc w:val="both"/>
        <w:rPr>
          <w:rFonts w:ascii="Times New Roman" w:hAnsi="Times New Roman"/>
        </w:rPr>
      </w:pPr>
      <w:r w:rsidRPr="00EE3FF0">
        <w:rPr>
          <w:rFonts w:ascii="Times New Roman" w:hAnsi="Times New Roman"/>
        </w:rPr>
        <w:t xml:space="preserve">a projekt végrehajtásáról és eredményeiről szóló részletes Zárójelentés; </w:t>
      </w:r>
    </w:p>
    <w:p w:rsidR="0022423A" w:rsidRPr="00EE3FF0" w:rsidRDefault="00DD2E22">
      <w:pPr>
        <w:widowControl w:val="0"/>
        <w:numPr>
          <w:ilvl w:val="0"/>
          <w:numId w:val="47"/>
        </w:numPr>
        <w:tabs>
          <w:tab w:val="clear" w:pos="720"/>
          <w:tab w:val="num" w:pos="125"/>
        </w:tabs>
        <w:overflowPunct w:val="0"/>
        <w:autoSpaceDE w:val="0"/>
        <w:autoSpaceDN w:val="0"/>
        <w:adjustRightInd w:val="0"/>
        <w:spacing w:after="0" w:line="240" w:lineRule="auto"/>
        <w:ind w:left="125" w:hanging="125"/>
        <w:jc w:val="both"/>
        <w:rPr>
          <w:rFonts w:ascii="Times New Roman" w:hAnsi="Times New Roman"/>
        </w:rPr>
      </w:pPr>
      <w:r w:rsidRPr="00EE3FF0">
        <w:rPr>
          <w:rFonts w:ascii="Times New Roman" w:hAnsi="Times New Roman"/>
        </w:rPr>
        <w:t xml:space="preserve">végső pénzügyi beszámoló a ténylegesen felmerült költségekről. </w:t>
      </w:r>
    </w:p>
    <w:p w:rsidR="0022423A" w:rsidRPr="00EE3FF0" w:rsidRDefault="0022423A">
      <w:pPr>
        <w:widowControl w:val="0"/>
        <w:autoSpaceDE w:val="0"/>
        <w:autoSpaceDN w:val="0"/>
        <w:adjustRightInd w:val="0"/>
        <w:spacing w:after="0" w:line="11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40" w:lineRule="auto"/>
        <w:ind w:left="5"/>
        <w:jc w:val="both"/>
        <w:rPr>
          <w:rFonts w:ascii="Times New Roman" w:hAnsi="Times New Roman"/>
          <w:sz w:val="24"/>
          <w:szCs w:val="24"/>
        </w:rPr>
      </w:pPr>
      <w:r w:rsidRPr="009A1B78">
        <w:rPr>
          <w:rFonts w:ascii="Times New Roman" w:hAnsi="Times New Roman"/>
        </w:rPr>
        <w:t>Amennyiben a</w:t>
      </w:r>
      <w:r w:rsidR="00F5150D" w:rsidRPr="009A1B78">
        <w:rPr>
          <w:rFonts w:ascii="Times New Roman" w:hAnsi="Times New Roman"/>
        </w:rPr>
        <w:t>z adott</w:t>
      </w:r>
      <w:r w:rsidRPr="009A1B78">
        <w:rPr>
          <w:rFonts w:ascii="Times New Roman" w:hAnsi="Times New Roman"/>
        </w:rPr>
        <w:t xml:space="preserve"> projekt</w:t>
      </w:r>
      <w:r w:rsidR="00F5150D" w:rsidRPr="009A1B78">
        <w:rPr>
          <w:rFonts w:ascii="Times New Roman" w:hAnsi="Times New Roman"/>
        </w:rPr>
        <w:t>re vonatkozó</w:t>
      </w:r>
      <w:r w:rsidRPr="009A1B78">
        <w:rPr>
          <w:rFonts w:ascii="Times New Roman" w:hAnsi="Times New Roman"/>
        </w:rPr>
        <w:t xml:space="preserve"> támogatás </w:t>
      </w:r>
      <w:r w:rsidR="00F5150D" w:rsidRPr="009A1B78">
        <w:rPr>
          <w:rFonts w:ascii="Times New Roman" w:hAnsi="Times New Roman"/>
        </w:rPr>
        <w:t>nem éri el</w:t>
      </w:r>
      <w:r w:rsidRPr="009A1B78">
        <w:rPr>
          <w:rFonts w:ascii="Times New Roman" w:hAnsi="Times New Roman"/>
        </w:rPr>
        <w:t xml:space="preserve"> az EUR 750 000 összeget, a kedvezményezettnek a végleges kifizetés alátámasztására be kell nyújtania a Pénzügyi Zárójelentésre vonatkozó I. típusú könyvvizsg</w:t>
      </w:r>
      <w:bookmarkStart w:id="16" w:name="_GoBack"/>
      <w:bookmarkEnd w:id="16"/>
      <w:r w:rsidRPr="009A1B78">
        <w:rPr>
          <w:rFonts w:ascii="Times New Roman" w:hAnsi="Times New Roman"/>
        </w:rPr>
        <w:t>álói jelentést (</w:t>
      </w:r>
      <w:r w:rsidR="00F5150D" w:rsidRPr="009A1B78">
        <w:rPr>
          <w:rFonts w:ascii="Times New Roman" w:hAnsi="Times New Roman"/>
        </w:rPr>
        <w:t>„</w:t>
      </w:r>
      <w:r w:rsidRPr="009A1B78">
        <w:rPr>
          <w:rFonts w:ascii="Times New Roman" w:hAnsi="Times New Roman"/>
        </w:rPr>
        <w:t>Report of Factual Findings on the Final Financial Report - Type I</w:t>
      </w:r>
      <w:r w:rsidR="00F5150D" w:rsidRPr="009A1B78">
        <w:rPr>
          <w:rFonts w:ascii="Times New Roman" w:hAnsi="Times New Roman"/>
        </w:rPr>
        <w:t>”</w:t>
      </w:r>
      <w:r w:rsidRPr="009A1B78">
        <w:rPr>
          <w:rFonts w:ascii="Times New Roman" w:hAnsi="Times New Roman"/>
        </w:rPr>
        <w:t>), amelyet jóváhagyott könyvvizsgáló, illetve állami testületek esetében kompetens és független köztisztviselő készít el.</w:t>
      </w:r>
    </w:p>
    <w:p w:rsidR="0022423A" w:rsidRPr="00EE3FF0" w:rsidRDefault="0022423A">
      <w:pPr>
        <w:widowControl w:val="0"/>
        <w:autoSpaceDE w:val="0"/>
        <w:autoSpaceDN w:val="0"/>
        <w:adjustRightInd w:val="0"/>
        <w:spacing w:after="0" w:line="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1" w:lineRule="auto"/>
        <w:ind w:left="5" w:right="20"/>
        <w:rPr>
          <w:rFonts w:ascii="Times New Roman" w:hAnsi="Times New Roman"/>
          <w:sz w:val="24"/>
          <w:szCs w:val="24"/>
        </w:rPr>
      </w:pPr>
      <w:r w:rsidRPr="00EE3FF0">
        <w:rPr>
          <w:rFonts w:ascii="Times New Roman" w:hAnsi="Times New Roman"/>
        </w:rPr>
        <w:t xml:space="preserve">Az elismert </w:t>
      </w:r>
      <w:r w:rsidR="00EE3FF0" w:rsidRPr="00EE3FF0">
        <w:rPr>
          <w:rFonts w:ascii="Times New Roman" w:hAnsi="Times New Roman"/>
        </w:rPr>
        <w:t>könyvvizsgáló</w:t>
      </w:r>
      <w:r w:rsidRPr="00EE3FF0">
        <w:rPr>
          <w:rFonts w:ascii="Times New Roman" w:hAnsi="Times New Roman"/>
        </w:rPr>
        <w:t xml:space="preserve">, vagy köztestületek esetén egy kompetens és független köztisztviselő által </w:t>
      </w:r>
      <w:r w:rsidR="00EE3FF0" w:rsidRPr="00EE3FF0">
        <w:rPr>
          <w:rFonts w:ascii="Times New Roman" w:hAnsi="Times New Roman"/>
        </w:rPr>
        <w:t>követendő</w:t>
      </w:r>
      <w:r w:rsidRPr="00EE3FF0">
        <w:rPr>
          <w:rFonts w:ascii="Times New Roman" w:hAnsi="Times New Roman"/>
        </w:rPr>
        <w:t xml:space="preserve"> eljárás és formátum a következő Útmutatóban (</w:t>
      </w:r>
      <w:r w:rsidRPr="00EE3FF0">
        <w:rPr>
          <w:rFonts w:ascii="Times New Roman" w:hAnsi="Times New Roman"/>
          <w:cs/>
        </w:rPr>
        <w:t>“</w:t>
      </w:r>
      <w:r w:rsidRPr="00EE3FF0">
        <w:rPr>
          <w:rFonts w:ascii="Times New Roman" w:hAnsi="Times New Roman"/>
        </w:rPr>
        <w:t>Guidance Notes</w:t>
      </w:r>
      <w:r w:rsidRPr="00EE3FF0">
        <w:rPr>
          <w:rFonts w:ascii="Times New Roman" w:hAnsi="Times New Roman"/>
          <w:cs/>
        </w:rPr>
        <w:t>”</w:t>
      </w:r>
      <w:r w:rsidRPr="00EE3FF0">
        <w:rPr>
          <w:rFonts w:ascii="Times New Roman" w:hAnsi="Times New Roman"/>
        </w:rPr>
        <w:t xml:space="preserve">) olvasható: </w:t>
      </w:r>
      <w:hyperlink r:id="rId15" w:history="1">
        <w:r w:rsidRPr="00EE3FF0">
          <w:rPr>
            <w:rFonts w:ascii="Times New Roman" w:hAnsi="Times New Roman"/>
            <w:color w:val="0000FF"/>
            <w:u w:val="single"/>
          </w:rPr>
          <w:t xml:space="preserve"> https://eacea.ec.europa.eu/sites/eacea-site/files/annex_iii_guidance_notes_audit_type_i_03</w:t>
        </w:r>
      </w:hyperlink>
      <w:r w:rsidRPr="00EE3FF0">
        <w:rPr>
          <w:rFonts w:ascii="Times New Roman" w:hAnsi="Times New Roman"/>
          <w:color w:val="0000FF"/>
          <w:u w:val="single"/>
        </w:rPr>
        <w:t>-</w:t>
      </w:r>
      <w:hyperlink r:id="rId16" w:history="1">
        <w:r w:rsidRPr="00EE3FF0">
          <w:rPr>
            <w:rFonts w:ascii="Times New Roman" w:hAnsi="Times New Roman"/>
            <w:color w:val="0000FF"/>
            <w:u w:val="single"/>
          </w:rPr>
          <w:t xml:space="preserve"> 2014_en.pd</w:t>
        </w:r>
      </w:hyperlink>
      <w:r w:rsidRPr="00EE3FF0">
        <w:rPr>
          <w:rFonts w:ascii="Times New Roman" w:hAnsi="Times New Roman"/>
          <w:color w:val="0000FF"/>
          <w:u w:val="single"/>
        </w:rPr>
        <w:t>f</w:t>
      </w:r>
    </w:p>
    <w:p w:rsidR="0022423A" w:rsidRPr="00EE3FF0" w:rsidRDefault="0022423A">
      <w:pPr>
        <w:widowControl w:val="0"/>
        <w:autoSpaceDE w:val="0"/>
        <w:autoSpaceDN w:val="0"/>
        <w:adjustRightInd w:val="0"/>
        <w:spacing w:after="0" w:line="20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5"/>
        <w:rPr>
          <w:rFonts w:ascii="Times New Roman" w:hAnsi="Times New Roman"/>
          <w:sz w:val="24"/>
          <w:szCs w:val="24"/>
        </w:rPr>
      </w:pPr>
      <w:r w:rsidRPr="00EE3FF0">
        <w:rPr>
          <w:rFonts w:ascii="Times New Roman" w:hAnsi="Times New Roman"/>
        </w:rPr>
        <w:t>Az Útmutatóban részletezett jelentési formátum használata kötelező.</w:t>
      </w:r>
    </w:p>
    <w:p w:rsidR="0022423A" w:rsidRPr="00EE3FF0" w:rsidRDefault="00DD2E22">
      <w:pPr>
        <w:widowControl w:val="0"/>
        <w:overflowPunct w:val="0"/>
        <w:autoSpaceDE w:val="0"/>
        <w:autoSpaceDN w:val="0"/>
        <w:adjustRightInd w:val="0"/>
        <w:spacing w:after="0" w:line="239" w:lineRule="auto"/>
        <w:ind w:left="5"/>
        <w:jc w:val="both"/>
        <w:rPr>
          <w:rFonts w:ascii="Times New Roman" w:hAnsi="Times New Roman"/>
          <w:sz w:val="24"/>
          <w:szCs w:val="24"/>
        </w:rPr>
      </w:pPr>
      <w:r w:rsidRPr="00EE3FF0">
        <w:rPr>
          <w:rFonts w:ascii="Times New Roman" w:hAnsi="Times New Roman"/>
        </w:rPr>
        <w:t>Amennyiben a projekt támogatása eléri vagy meghaladja az EUR 750 000 összeget, amikor a kifizetési kérelmek kumulatív összege legalább EUR 325 000, a kedvezményezettnek a végleges kifizetés alátámasztására be kell nyújtania a Pénzügyi Zárójelentésre vonatkozó II. típusú könyvvizsgálói jelentést (Report of Factual Findings on the Final Financial Report - Type II), amelyet jóváhagyott könyvvizsgáló, illetve állami testületek esetében kompetens és független köztisztviselő készít el. 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 összhangban támogatható költségeknek minősülnek.</w:t>
      </w:r>
    </w:p>
    <w:p w:rsidR="0022423A" w:rsidRPr="00EE3FF0" w:rsidRDefault="0022423A">
      <w:pPr>
        <w:widowControl w:val="0"/>
        <w:autoSpaceDE w:val="0"/>
        <w:autoSpaceDN w:val="0"/>
        <w:adjustRightInd w:val="0"/>
        <w:spacing w:after="0" w:line="7"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1" w:lineRule="auto"/>
        <w:ind w:left="5"/>
        <w:rPr>
          <w:rFonts w:ascii="Times New Roman" w:hAnsi="Times New Roman"/>
          <w:sz w:val="24"/>
          <w:szCs w:val="24"/>
        </w:rPr>
      </w:pPr>
      <w:r w:rsidRPr="00EE3FF0">
        <w:rPr>
          <w:rFonts w:ascii="Times New Roman" w:hAnsi="Times New Roman"/>
        </w:rPr>
        <w:t xml:space="preserve">Az elismert </w:t>
      </w:r>
      <w:r w:rsidR="00EE3FF0" w:rsidRPr="00EE3FF0">
        <w:rPr>
          <w:rFonts w:ascii="Times New Roman" w:hAnsi="Times New Roman"/>
        </w:rPr>
        <w:t>könyvvizsgáló</w:t>
      </w:r>
      <w:r w:rsidRPr="00EE3FF0">
        <w:rPr>
          <w:rFonts w:ascii="Times New Roman" w:hAnsi="Times New Roman"/>
        </w:rPr>
        <w:t xml:space="preserve">, vagy köztestületek esetén egy kompetens és független köztisztviselő által </w:t>
      </w:r>
      <w:r w:rsidR="00EE3FF0" w:rsidRPr="00EE3FF0">
        <w:rPr>
          <w:rFonts w:ascii="Times New Roman" w:hAnsi="Times New Roman"/>
        </w:rPr>
        <w:t>követendő</w:t>
      </w:r>
      <w:r w:rsidRPr="00EE3FF0">
        <w:rPr>
          <w:rFonts w:ascii="Times New Roman" w:hAnsi="Times New Roman"/>
        </w:rPr>
        <w:t xml:space="preserve"> eljárás és formátum a következő Útmutatóban (</w:t>
      </w:r>
      <w:r w:rsidRPr="00EE3FF0">
        <w:rPr>
          <w:rFonts w:ascii="Times New Roman" w:hAnsi="Times New Roman"/>
          <w:cs/>
        </w:rPr>
        <w:t>“</w:t>
      </w:r>
      <w:r w:rsidRPr="00EE3FF0">
        <w:rPr>
          <w:rFonts w:ascii="Times New Roman" w:hAnsi="Times New Roman"/>
        </w:rPr>
        <w:t>Guidance Notes</w:t>
      </w:r>
      <w:r w:rsidRPr="00EE3FF0">
        <w:rPr>
          <w:rFonts w:ascii="Times New Roman" w:hAnsi="Times New Roman"/>
          <w:cs/>
        </w:rPr>
        <w:t>”</w:t>
      </w:r>
      <w:r w:rsidRPr="00EE3FF0">
        <w:rPr>
          <w:rFonts w:ascii="Times New Roman" w:hAnsi="Times New Roman"/>
        </w:rPr>
        <w:t xml:space="preserve">) olvasható: </w:t>
      </w:r>
      <w:hyperlink r:id="rId17" w:history="1">
        <w:r w:rsidRPr="00EE3FF0">
          <w:rPr>
            <w:rFonts w:ascii="Times New Roman" w:hAnsi="Times New Roman"/>
            <w:color w:val="0000FF"/>
            <w:u w:val="single"/>
          </w:rPr>
          <w:t xml:space="preserve"> https://eacea.ec.europa.eu/sites/eacea-site/files/annex_iv_guidance_notes_audit_type_ii_03</w:t>
        </w:r>
      </w:hyperlink>
      <w:r w:rsidRPr="00EE3FF0">
        <w:rPr>
          <w:rFonts w:ascii="Times New Roman" w:hAnsi="Times New Roman"/>
          <w:color w:val="0000FF"/>
          <w:u w:val="single"/>
        </w:rPr>
        <w:t>-</w:t>
      </w:r>
      <w:hyperlink r:id="rId18" w:history="1">
        <w:r w:rsidRPr="00EE3FF0">
          <w:rPr>
            <w:rFonts w:ascii="Times New Roman" w:hAnsi="Times New Roman"/>
            <w:color w:val="0000FF"/>
            <w:u w:val="single"/>
          </w:rPr>
          <w:t xml:space="preserve"> 2014_en.pd</w:t>
        </w:r>
      </w:hyperlink>
      <w:r w:rsidRPr="00EE3FF0">
        <w:rPr>
          <w:rFonts w:ascii="Times New Roman" w:hAnsi="Times New Roman"/>
          <w:color w:val="0000FF"/>
          <w:u w:val="single"/>
        </w:rPr>
        <w:t>f</w:t>
      </w:r>
    </w:p>
    <w:p w:rsidR="0022423A" w:rsidRPr="00EE3FF0" w:rsidRDefault="00DD2E22">
      <w:pPr>
        <w:widowControl w:val="0"/>
        <w:autoSpaceDE w:val="0"/>
        <w:autoSpaceDN w:val="0"/>
        <w:adjustRightInd w:val="0"/>
        <w:spacing w:after="0" w:line="240" w:lineRule="auto"/>
        <w:ind w:left="5"/>
        <w:rPr>
          <w:rFonts w:ascii="Times New Roman" w:hAnsi="Times New Roman"/>
          <w:sz w:val="24"/>
          <w:szCs w:val="24"/>
        </w:rPr>
      </w:pPr>
      <w:r w:rsidRPr="00EE3FF0">
        <w:rPr>
          <w:rFonts w:ascii="Times New Roman" w:hAnsi="Times New Roman"/>
        </w:rPr>
        <w:t>Az Útmutatóban részletezett jelentési formátum használata kötelező.</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5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5"/>
        <w:rPr>
          <w:rFonts w:ascii="Times New Roman" w:hAnsi="Times New Roman"/>
          <w:sz w:val="24"/>
          <w:szCs w:val="24"/>
        </w:rPr>
      </w:pPr>
      <w:r w:rsidRPr="00EE3FF0">
        <w:rPr>
          <w:rFonts w:ascii="Times New Roman" w:hAnsi="Times New Roman"/>
          <w:sz w:val="20"/>
        </w:rPr>
        <w:t>-16-</w:t>
      </w:r>
    </w:p>
    <w:p w:rsidR="00DD2E22" w:rsidRPr="00EE3FF0" w:rsidRDefault="00DD2E22">
      <w:pPr>
        <w:widowControl w:val="0"/>
        <w:autoSpaceDE w:val="0"/>
        <w:autoSpaceDN w:val="0"/>
        <w:adjustRightInd w:val="0"/>
        <w:spacing w:after="0" w:line="240" w:lineRule="auto"/>
        <w:sectPr w:rsidR="00DD2E22" w:rsidRPr="00EE3FF0">
          <w:pgSz w:w="11900" w:h="16838"/>
          <w:pgMar w:top="1440" w:right="1400" w:bottom="465" w:left="1415" w:header="708" w:footer="708" w:gutter="0"/>
          <w:cols w:space="708" w:equalWidth="0">
            <w:col w:w="9085"/>
          </w:cols>
          <w:noEndnote/>
        </w:sectPr>
      </w:pPr>
    </w:p>
    <w:p w:rsidR="0022423A" w:rsidRPr="00EE3FF0" w:rsidRDefault="00DD2E22">
      <w:pPr>
        <w:widowControl w:val="0"/>
        <w:overflowPunct w:val="0"/>
        <w:autoSpaceDE w:val="0"/>
        <w:autoSpaceDN w:val="0"/>
        <w:adjustRightInd w:val="0"/>
        <w:spacing w:after="0" w:line="274" w:lineRule="auto"/>
        <w:ind w:left="4"/>
        <w:jc w:val="both"/>
        <w:rPr>
          <w:rFonts w:ascii="Times New Roman" w:hAnsi="Times New Roman"/>
          <w:sz w:val="24"/>
          <w:szCs w:val="24"/>
        </w:rPr>
      </w:pPr>
      <w:bookmarkStart w:id="17" w:name="page17"/>
      <w:bookmarkEnd w:id="17"/>
      <w:r w:rsidRPr="00EE3FF0">
        <w:rPr>
          <w:rFonts w:ascii="Times New Roman" w:hAnsi="Times New Roman"/>
        </w:rPr>
        <w:lastRenderedPageBreak/>
        <w:t>Ha a kedvezményezett költségei elmaradnak a becsült összegtől, az Ügynökség a ténylegesen felmerült költségek vonatkozásában alkalmazni fogja azt a társfinanszírozási rátát, amelyet a támogatási megállapodásban rögzítettek.</w:t>
      </w:r>
    </w:p>
    <w:p w:rsidR="0022423A" w:rsidRPr="00EE3FF0" w:rsidRDefault="0022423A">
      <w:pPr>
        <w:widowControl w:val="0"/>
        <w:autoSpaceDE w:val="0"/>
        <w:autoSpaceDN w:val="0"/>
        <w:adjustRightInd w:val="0"/>
        <w:spacing w:after="0" w:line="16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jc w:val="both"/>
        <w:rPr>
          <w:rFonts w:ascii="Times New Roman" w:hAnsi="Times New Roman"/>
          <w:sz w:val="24"/>
          <w:szCs w:val="24"/>
        </w:rPr>
      </w:pPr>
      <w:r w:rsidRPr="00EE3FF0">
        <w:rPr>
          <w:rFonts w:ascii="Times New Roman" w:hAnsi="Times New Roman"/>
        </w:rPr>
        <w:t>Amennyiben a támogatási határozathoz csatolt pályázatban leírt projekt nem, vagy nem kielégítő módon kerül kivitelezésre, akkor a végső támogatás összegét ennek megfelelően csökkentik.</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1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i/>
        </w:rPr>
        <w:t xml:space="preserve">Non-profit </w:t>
      </w:r>
      <w:r w:rsidR="00DF1F6A" w:rsidRPr="00EE3FF0">
        <w:rPr>
          <w:rFonts w:ascii="Times New Roman" w:hAnsi="Times New Roman"/>
          <w:i/>
        </w:rPr>
        <w:t>szabály</w:t>
      </w:r>
    </w:p>
    <w:p w:rsidR="0022423A" w:rsidRPr="00EE3FF0" w:rsidRDefault="0022423A">
      <w:pPr>
        <w:widowControl w:val="0"/>
        <w:autoSpaceDE w:val="0"/>
        <w:autoSpaceDN w:val="0"/>
        <w:adjustRightInd w:val="0"/>
        <w:spacing w:after="0" w:line="125"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47" w:lineRule="auto"/>
        <w:ind w:left="4"/>
        <w:jc w:val="both"/>
        <w:rPr>
          <w:rFonts w:ascii="Times New Roman" w:hAnsi="Times New Roman"/>
          <w:sz w:val="24"/>
          <w:szCs w:val="24"/>
        </w:rPr>
      </w:pPr>
      <w:r w:rsidRPr="00EE3FF0">
        <w:rPr>
          <w:rFonts w:ascii="Times New Roman" w:hAnsi="Times New Roman"/>
        </w:rPr>
        <w:t xml:space="preserve">Semmilyen Uniós hozzájárulás nem hozhat létre semminemű profitot a hozzájárulás kedvezményezettje részére. </w:t>
      </w:r>
      <w:r w:rsidRPr="00EE3FF0">
        <w:rPr>
          <w:rFonts w:ascii="Times New Roman" w:hAnsi="Times New Roman"/>
          <w:b/>
        </w:rPr>
        <w:t xml:space="preserve">A meghatározás szerint a profit mértéke annyi, amennyivel a különbözet igénylésének időpontjában az elért bevétel meghaladja a kedvezményezettnél felmerült támogatható költségek összegét. </w:t>
      </w:r>
      <w:r w:rsidRPr="00EE3FF0">
        <w:rPr>
          <w:rFonts w:ascii="Times New Roman" w:hAnsi="Times New Roman"/>
        </w:rPr>
        <w:t>E tekintetben tehát</w:t>
      </w:r>
      <w:r w:rsidRPr="001C743E">
        <w:rPr>
          <w:rFonts w:ascii="Times New Roman" w:hAnsi="Times New Roman"/>
        </w:rPr>
        <w:t>,</w:t>
      </w:r>
      <w:r w:rsidRPr="001C743E">
        <w:t xml:space="preserve"> </w:t>
      </w:r>
      <w:r w:rsidRPr="001C743E">
        <w:rPr>
          <w:rFonts w:ascii="Times New Roman" w:hAnsi="Times New Roman"/>
        </w:rPr>
        <w:t>amennyiben profit keletkezik, úgy az Ügynökségnek joga van visszakapni a nyereségnek azt a hányadrészét, amely egyenlő azzal az összeggel, amennyivel az Unió hozzájárult</w:t>
      </w:r>
      <w:r w:rsidRPr="00EE3FF0">
        <w:rPr>
          <w:rFonts w:ascii="Times New Roman" w:hAnsi="Times New Roman"/>
          <w:b/>
        </w:rPr>
        <w:t xml:space="preserve"> </w:t>
      </w:r>
      <w:r w:rsidRPr="00EE3FF0">
        <w:rPr>
          <w:rFonts w:ascii="Times New Roman" w:hAnsi="Times New Roman"/>
        </w:rPr>
        <w:t>a kedvezményezettnél a projekt megvalósítása érdekében ténylegesen felmerült költségek összegéhez.</w:t>
      </w:r>
    </w:p>
    <w:p w:rsidR="0022423A" w:rsidRPr="00EE3FF0" w:rsidRDefault="0022423A">
      <w:pPr>
        <w:widowControl w:val="0"/>
        <w:autoSpaceDE w:val="0"/>
        <w:autoSpaceDN w:val="0"/>
        <w:adjustRightInd w:val="0"/>
        <w:spacing w:after="0" w:line="215" w:lineRule="exact"/>
        <w:rPr>
          <w:rFonts w:ascii="Times New Roman" w:hAnsi="Times New Roman"/>
          <w:sz w:val="24"/>
          <w:szCs w:val="24"/>
        </w:rPr>
      </w:pPr>
    </w:p>
    <w:p w:rsidR="00DF1F6A" w:rsidRPr="00EE3FF0" w:rsidRDefault="00DF1F6A">
      <w:pPr>
        <w:widowControl w:val="0"/>
        <w:autoSpaceDE w:val="0"/>
        <w:autoSpaceDN w:val="0"/>
        <w:adjustRightInd w:val="0"/>
        <w:spacing w:after="0" w:line="240" w:lineRule="auto"/>
        <w:ind w:left="4"/>
        <w:rPr>
          <w:rFonts w:ascii="Times New Roman" w:hAnsi="Times New Roman"/>
        </w:rPr>
      </w:pPr>
      <w:r w:rsidRPr="00EE3FF0">
        <w:rPr>
          <w:rFonts w:ascii="Times New Roman" w:hAnsi="Times New Roman"/>
        </w:rPr>
        <w:t>A profit igazolásának kötelezettsége a csekély értékű pályázatokra nem vonatkozik. (</w:t>
      </w:r>
      <w:r w:rsidR="00DD2E22" w:rsidRPr="00EE3FF0">
        <w:rPr>
          <w:rFonts w:ascii="Arial" w:hAnsi="Arial" w:cs="Arial"/>
          <w:cs/>
        </w:rPr>
        <w:t>≤</w:t>
      </w:r>
      <w:r w:rsidR="00DD2E22" w:rsidRPr="00EE3FF0">
        <w:rPr>
          <w:rFonts w:ascii="Times New Roman" w:hAnsi="Times New Roman"/>
          <w:cs/>
        </w:rPr>
        <w:t xml:space="preserve"> </w:t>
      </w:r>
      <w:r w:rsidR="00DD2E22" w:rsidRPr="00EE3FF0">
        <w:rPr>
          <w:rFonts w:ascii="Times New Roman" w:hAnsi="Times New Roman"/>
        </w:rPr>
        <w:t>EUR 60</w:t>
      </w:r>
      <w:r w:rsidRPr="00EE3FF0">
        <w:rPr>
          <w:rFonts w:ascii="Times New Roman" w:hAnsi="Times New Roman"/>
        </w:rPr>
        <w:t> </w:t>
      </w:r>
      <w:r w:rsidR="00DD2E22" w:rsidRPr="00EE3FF0">
        <w:rPr>
          <w:rFonts w:ascii="Times New Roman" w:hAnsi="Times New Roman"/>
        </w:rPr>
        <w:t>000</w:t>
      </w:r>
      <w:r w:rsidRPr="00EE3FF0">
        <w:rPr>
          <w:rFonts w:ascii="Times New Roman" w:hAnsi="Times New Roman"/>
        </w:rPr>
        <w:t>)</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numPr>
          <w:ilvl w:val="0"/>
          <w:numId w:val="4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Fizetési konstrukciók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70% előfinanszírozási kifizetést utalunk át a kedvezményezett részére a megállapodás utolsó fél általi aláírását és minden lehetséges garancia kézhezvételét követő 30 napon belül.</w:t>
      </w:r>
    </w:p>
    <w:p w:rsidR="0022423A" w:rsidRPr="00EE3FF0" w:rsidRDefault="0022423A">
      <w:pPr>
        <w:widowControl w:val="0"/>
        <w:autoSpaceDE w:val="0"/>
        <w:autoSpaceDN w:val="0"/>
        <w:adjustRightInd w:val="0"/>
        <w:spacing w:after="0" w:line="6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 xml:space="preserve">Amennyiben a támogatási megállapodás tartalmaz ilyen kitételt, akkor a kedvezményezett  részére nyújtható időközi kifizetés. Az időközi kifizetés célja, hogy fedezze a kedvezményezett költségeit. Alapja egy fizetési kérelem, amelyet az adott projekt egy részének teljesítését követően kell benyújtani. </w:t>
      </w:r>
      <w:r w:rsidR="001C743E">
        <w:rPr>
          <w:rFonts w:ascii="Times New Roman" w:hAnsi="Times New Roman"/>
        </w:rPr>
        <w:t>Az időközi kifizetés összege nem haladhatja meg a támogatás összegének 70%-át.</w:t>
      </w:r>
    </w:p>
    <w:p w:rsidR="0022423A" w:rsidRPr="00EE3FF0" w:rsidRDefault="0022423A">
      <w:pPr>
        <w:widowControl w:val="0"/>
        <w:autoSpaceDE w:val="0"/>
        <w:autoSpaceDN w:val="0"/>
        <w:adjustRightInd w:val="0"/>
        <w:spacing w:after="0" w:line="20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0" w:lineRule="auto"/>
        <w:ind w:left="4"/>
        <w:jc w:val="both"/>
        <w:rPr>
          <w:rFonts w:ascii="Times New Roman" w:hAnsi="Times New Roman"/>
          <w:sz w:val="24"/>
          <w:szCs w:val="24"/>
        </w:rPr>
      </w:pPr>
      <w:r w:rsidRPr="00EE3FF0">
        <w:rPr>
          <w:rFonts w:ascii="Times New Roman" w:hAnsi="Times New Roman"/>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rsidR="0022423A" w:rsidRPr="00EE3FF0" w:rsidRDefault="0022423A">
      <w:pPr>
        <w:widowControl w:val="0"/>
        <w:autoSpaceDE w:val="0"/>
        <w:autoSpaceDN w:val="0"/>
        <w:adjustRightInd w:val="0"/>
        <w:spacing w:after="0" w:line="211" w:lineRule="exact"/>
        <w:rPr>
          <w:rFonts w:ascii="Times New Roman" w:hAnsi="Times New Roman"/>
          <w:sz w:val="24"/>
          <w:szCs w:val="24"/>
        </w:rPr>
      </w:pPr>
    </w:p>
    <w:p w:rsidR="0022423A" w:rsidRPr="00EE3FF0" w:rsidRDefault="00DD2E22">
      <w:pPr>
        <w:widowControl w:val="0"/>
        <w:numPr>
          <w:ilvl w:val="0"/>
          <w:numId w:val="4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Előfinanszírozási garancia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5" w:lineRule="auto"/>
        <w:ind w:left="4"/>
        <w:jc w:val="both"/>
        <w:rPr>
          <w:rFonts w:ascii="Times New Roman" w:hAnsi="Times New Roman"/>
          <w:sz w:val="24"/>
          <w:szCs w:val="24"/>
        </w:rPr>
      </w:pPr>
      <w:r w:rsidRPr="00EE3FF0">
        <w:rPr>
          <w:rFonts w:ascii="Times New Roman" w:hAnsi="Times New Roman"/>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22423A" w:rsidRPr="00EE3FF0" w:rsidRDefault="0022423A">
      <w:pPr>
        <w:widowControl w:val="0"/>
        <w:autoSpaceDE w:val="0"/>
        <w:autoSpaceDN w:val="0"/>
        <w:adjustRightInd w:val="0"/>
        <w:spacing w:after="0" w:line="192"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45" w:lineRule="auto"/>
        <w:ind w:left="4"/>
        <w:jc w:val="both"/>
        <w:rPr>
          <w:rFonts w:ascii="Times New Roman" w:hAnsi="Times New Roman"/>
          <w:sz w:val="24"/>
          <w:szCs w:val="24"/>
        </w:rPr>
      </w:pPr>
      <w:r w:rsidRPr="00EE3FF0">
        <w:rPr>
          <w:rFonts w:ascii="Times New Roman" w:hAnsi="Times New Roman"/>
        </w:rPr>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22423A" w:rsidRPr="00EE3FF0" w:rsidRDefault="0022423A">
      <w:pPr>
        <w:widowControl w:val="0"/>
        <w:autoSpaceDE w:val="0"/>
        <w:autoSpaceDN w:val="0"/>
        <w:adjustRightInd w:val="0"/>
        <w:spacing w:after="0" w:line="8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right="20"/>
        <w:jc w:val="both"/>
        <w:rPr>
          <w:rFonts w:ascii="Times New Roman" w:hAnsi="Times New Roman"/>
          <w:sz w:val="24"/>
          <w:szCs w:val="24"/>
        </w:rPr>
      </w:pPr>
      <w:r w:rsidRPr="00EE3FF0">
        <w:rPr>
          <w:rFonts w:ascii="Times New Roman" w:hAnsi="Times New Roman"/>
        </w:rPr>
        <w:t>A garanciát kiválthatja egy harmadik fél egyetemleges garanciája, vagy egy projekt kedvezményezettjeinek közös garanciavállalása, akik ugyanabban a támogatási megállapodásban érintettek.</w:t>
      </w:r>
    </w:p>
    <w:p w:rsidR="0022423A" w:rsidRPr="00EE3FF0" w:rsidRDefault="0022423A">
      <w:pPr>
        <w:widowControl w:val="0"/>
        <w:autoSpaceDE w:val="0"/>
        <w:autoSpaceDN w:val="0"/>
        <w:adjustRightInd w:val="0"/>
        <w:spacing w:after="0" w:line="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5" w:lineRule="auto"/>
        <w:ind w:left="4"/>
        <w:jc w:val="both"/>
        <w:rPr>
          <w:rFonts w:ascii="Times New Roman" w:hAnsi="Times New Roman"/>
          <w:sz w:val="24"/>
          <w:szCs w:val="24"/>
        </w:rPr>
      </w:pPr>
      <w:r w:rsidRPr="00EE3FF0">
        <w:rPr>
          <w:rFonts w:ascii="Times New Roman" w:hAnsi="Times New Roman"/>
        </w:rPr>
        <w:t>A garancia felszabadítása fokozatosan történik, ahogyan az előfinanszírozási összegből  fokozatosan levonásra kerülnek a kedvezményezett részére történő köztes kifizetések, illetve egyenlegek, a támogatási megállapodásban rögzített feltételeknek megfelelően.</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4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-17-</w:t>
      </w:r>
    </w:p>
    <w:p w:rsidR="00DD2E22" w:rsidRPr="00EE3FF0" w:rsidRDefault="00DD2E22">
      <w:pPr>
        <w:widowControl w:val="0"/>
        <w:autoSpaceDE w:val="0"/>
        <w:autoSpaceDN w:val="0"/>
        <w:adjustRightInd w:val="0"/>
        <w:spacing w:after="0" w:line="240" w:lineRule="auto"/>
        <w:sectPr w:rsidR="00DD2E22" w:rsidRPr="00EE3FF0">
          <w:pgSz w:w="11900" w:h="16838"/>
          <w:pgMar w:top="1392" w:right="1400" w:bottom="465" w:left="1416" w:header="708" w:footer="708" w:gutter="0"/>
          <w:cols w:space="708" w:equalWidth="0">
            <w:col w:w="9084"/>
          </w:cols>
          <w:noEndnote/>
        </w:sectPr>
      </w:pPr>
    </w:p>
    <w:p w:rsidR="0022423A" w:rsidRPr="00EE3FF0" w:rsidRDefault="00DD2E22">
      <w:pPr>
        <w:widowControl w:val="0"/>
        <w:numPr>
          <w:ilvl w:val="0"/>
          <w:numId w:val="5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bookmarkStart w:id="18" w:name="page18"/>
      <w:bookmarkEnd w:id="18"/>
      <w:r w:rsidRPr="00EE3FF0">
        <w:rPr>
          <w:rFonts w:ascii="Times New Roman" w:hAnsi="Times New Roman"/>
          <w:b/>
        </w:rPr>
        <w:lastRenderedPageBreak/>
        <w:t xml:space="preserve">KÖZZÉTÉTEL </w:t>
      </w:r>
    </w:p>
    <w:p w:rsidR="0022423A" w:rsidRPr="00EE3FF0" w:rsidRDefault="00DD2E22">
      <w:pPr>
        <w:widowControl w:val="0"/>
        <w:numPr>
          <w:ilvl w:val="0"/>
          <w:numId w:val="5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 kedvezményezettek részéről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Valamennyi sikeres pályázónak egyértelműen meg kell említenie az Európai unió támogatását minden publikációban, és azon tevékenység során, amelyre a támogatást kapta.</w:t>
      </w: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Továbbá, valamennyi kedvezményezettől azt kérjük, hogy egyértelműen tüntesse fel a program nevét és logóját valamennyi publikáción, poszteren és egyéb terméken, amely társfinanszírozott projekt keretében valósult meg.</w:t>
      </w:r>
    </w:p>
    <w:p w:rsidR="0022423A" w:rsidRPr="00EE3FF0" w:rsidRDefault="00DD2E22">
      <w:pPr>
        <w:widowControl w:val="0"/>
        <w:overflowPunct w:val="0"/>
        <w:autoSpaceDE w:val="0"/>
        <w:autoSpaceDN w:val="0"/>
        <w:adjustRightInd w:val="0"/>
        <w:spacing w:after="0" w:line="273" w:lineRule="auto"/>
        <w:ind w:left="4"/>
        <w:jc w:val="both"/>
        <w:rPr>
          <w:rFonts w:ascii="Times New Roman" w:hAnsi="Times New Roman"/>
          <w:sz w:val="24"/>
          <w:szCs w:val="24"/>
        </w:rPr>
      </w:pPr>
      <w:r w:rsidRPr="00EE3FF0">
        <w:rPr>
          <w:rFonts w:ascii="Times New Roman" w:hAnsi="Times New Roman"/>
        </w:rPr>
        <w:t xml:space="preserve">Ennek érdekében alkalmazniuk kell azt a szöveget, logót és felelősséget kizáró nyilatkozatot, amely az alábbi linken található: </w:t>
      </w:r>
      <w:hyperlink r:id="rId19" w:history="1">
        <w:r w:rsidRPr="00EE3FF0">
          <w:rPr>
            <w:rFonts w:ascii="Times New Roman" w:hAnsi="Times New Roman"/>
            <w:color w:val="0000FF"/>
          </w:rPr>
          <w:t xml:space="preserve"> </w:t>
        </w:r>
        <w:r w:rsidRPr="00EE3FF0">
          <w:rPr>
            <w:rFonts w:ascii="Times New Roman" w:hAnsi="Times New Roman"/>
            <w:color w:val="0000FF"/>
            <w:u w:val="single"/>
          </w:rPr>
          <w:t>http://eacea.ec.europa.eu/about/eacea_logos_en.ph</w:t>
        </w:r>
      </w:hyperlink>
      <w:r w:rsidRPr="00EE3FF0">
        <w:rPr>
          <w:rFonts w:ascii="Times New Roman" w:hAnsi="Times New Roman"/>
          <w:color w:val="0000FF"/>
          <w:u w:val="single"/>
        </w:rPr>
        <w:t>p</w:t>
      </w:r>
      <w:r w:rsidRPr="00EE3FF0">
        <w:rPr>
          <w:rFonts w:ascii="Times New Roman" w:hAnsi="Times New Roman"/>
        </w:rPr>
        <w:t>,</w:t>
      </w:r>
      <w:r w:rsidRPr="00EE3FF0">
        <w:rPr>
          <w:rFonts w:ascii="Times New Roman" w:hAnsi="Times New Roman"/>
          <w:color w:val="0000FF"/>
        </w:rPr>
        <w:t xml:space="preserve"> </w:t>
      </w:r>
      <w:r w:rsidRPr="00EE3FF0">
        <w:rPr>
          <w:rFonts w:ascii="Times New Roman" w:hAnsi="Times New Roman"/>
        </w:rPr>
        <w:t>amelyet az Ügynökség bocsájt rendelkezésre.</w:t>
      </w:r>
    </w:p>
    <w:p w:rsidR="0022423A" w:rsidRPr="00EE3FF0" w:rsidRDefault="00DD2E22">
      <w:pPr>
        <w:widowControl w:val="0"/>
        <w:overflowPunct w:val="0"/>
        <w:autoSpaceDE w:val="0"/>
        <w:autoSpaceDN w:val="0"/>
        <w:adjustRightInd w:val="0"/>
        <w:spacing w:after="0" w:line="274" w:lineRule="auto"/>
        <w:ind w:left="4"/>
        <w:jc w:val="both"/>
        <w:rPr>
          <w:rFonts w:ascii="Times New Roman" w:hAnsi="Times New Roman"/>
          <w:sz w:val="24"/>
          <w:szCs w:val="24"/>
        </w:rPr>
      </w:pPr>
      <w:r w:rsidRPr="00EE3FF0">
        <w:rPr>
          <w:rFonts w:ascii="Times New Roman" w:hAnsi="Times New Roman"/>
        </w:rPr>
        <w:t>Ennek a kérésnek a be nem tartása a kedvezményezett részére megítélt támogatás csökkentését vonhatja maga után.</w:t>
      </w:r>
    </w:p>
    <w:p w:rsidR="0022423A" w:rsidRPr="00EE3FF0" w:rsidRDefault="0022423A">
      <w:pPr>
        <w:widowControl w:val="0"/>
        <w:autoSpaceDE w:val="0"/>
        <w:autoSpaceDN w:val="0"/>
        <w:adjustRightInd w:val="0"/>
        <w:spacing w:after="0" w:line="169" w:lineRule="exact"/>
        <w:rPr>
          <w:rFonts w:ascii="Times New Roman" w:hAnsi="Times New Roman"/>
          <w:sz w:val="24"/>
          <w:szCs w:val="24"/>
        </w:rPr>
      </w:pPr>
    </w:p>
    <w:p w:rsidR="0022423A" w:rsidRPr="00EE3FF0" w:rsidRDefault="00DD2E22">
      <w:pPr>
        <w:widowControl w:val="0"/>
        <w:numPr>
          <w:ilvl w:val="0"/>
          <w:numId w:val="52"/>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Az Ügynökség és/vagy a Bizottság részéről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0" w:lineRule="auto"/>
        <w:ind w:left="4"/>
        <w:jc w:val="both"/>
        <w:rPr>
          <w:rFonts w:ascii="Times New Roman" w:hAnsi="Times New Roman"/>
          <w:sz w:val="24"/>
          <w:szCs w:val="24"/>
        </w:rPr>
      </w:pPr>
      <w:r w:rsidRPr="00EE3FF0">
        <w:rPr>
          <w:rFonts w:ascii="Times New Roman" w:hAnsi="Times New Roman"/>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Az Ügynökség vagy a Bizottság a következő információkat teszi közzé:</w:t>
      </w:r>
    </w:p>
    <w:p w:rsidR="0022423A" w:rsidRPr="00EE3FF0" w:rsidRDefault="0022423A">
      <w:pPr>
        <w:widowControl w:val="0"/>
        <w:autoSpaceDE w:val="0"/>
        <w:autoSpaceDN w:val="0"/>
        <w:adjustRightInd w:val="0"/>
        <w:spacing w:after="0" w:line="268" w:lineRule="exact"/>
        <w:rPr>
          <w:rFonts w:ascii="Times New Roman" w:hAnsi="Times New Roman"/>
          <w:sz w:val="24"/>
          <w:szCs w:val="24"/>
        </w:rPr>
      </w:pPr>
    </w:p>
    <w:p w:rsidR="0022423A" w:rsidRPr="00EE3FF0" w:rsidRDefault="00DD2E22">
      <w:pPr>
        <w:widowControl w:val="0"/>
        <w:numPr>
          <w:ilvl w:val="0"/>
          <w:numId w:val="53"/>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sidRPr="00EE3FF0">
        <w:rPr>
          <w:rFonts w:ascii="Times New Roman" w:hAnsi="Times New Roman"/>
        </w:rPr>
        <w:t xml:space="preserve">a kedvezményezett neve, </w:t>
      </w:r>
    </w:p>
    <w:p w:rsidR="0022423A" w:rsidRPr="00EE3FF0" w:rsidRDefault="0022423A">
      <w:pPr>
        <w:widowControl w:val="0"/>
        <w:autoSpaceDE w:val="0"/>
        <w:autoSpaceDN w:val="0"/>
        <w:adjustRightInd w:val="0"/>
        <w:spacing w:after="0" w:line="14" w:lineRule="exact"/>
        <w:rPr>
          <w:rFonts w:ascii="Arial" w:hAnsi="Arial" w:cs="Arial"/>
        </w:rPr>
      </w:pPr>
    </w:p>
    <w:p w:rsidR="0022423A" w:rsidRPr="00EE3FF0" w:rsidRDefault="00DD2E22">
      <w:pPr>
        <w:widowControl w:val="0"/>
        <w:numPr>
          <w:ilvl w:val="0"/>
          <w:numId w:val="53"/>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sidRPr="00EE3FF0">
        <w:rPr>
          <w:rFonts w:ascii="Times New Roman" w:hAnsi="Times New Roman"/>
        </w:rPr>
        <w:t xml:space="preserve">a kedvezményezett helye, </w:t>
      </w:r>
    </w:p>
    <w:p w:rsidR="0022423A" w:rsidRPr="00EE3FF0" w:rsidRDefault="0022423A">
      <w:pPr>
        <w:widowControl w:val="0"/>
        <w:autoSpaceDE w:val="0"/>
        <w:autoSpaceDN w:val="0"/>
        <w:adjustRightInd w:val="0"/>
        <w:spacing w:after="0" w:line="14" w:lineRule="exact"/>
        <w:rPr>
          <w:rFonts w:ascii="Arial" w:hAnsi="Arial" w:cs="Arial"/>
        </w:rPr>
      </w:pPr>
    </w:p>
    <w:p w:rsidR="0022423A" w:rsidRPr="00EE3FF0" w:rsidRDefault="00DD2E22">
      <w:pPr>
        <w:widowControl w:val="0"/>
        <w:numPr>
          <w:ilvl w:val="0"/>
          <w:numId w:val="53"/>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sidRPr="00EE3FF0">
        <w:rPr>
          <w:rFonts w:ascii="Times New Roman" w:hAnsi="Times New Roman"/>
        </w:rPr>
        <w:t xml:space="preserve">az odaítélt összeg, </w:t>
      </w:r>
    </w:p>
    <w:p w:rsidR="0022423A" w:rsidRPr="00EE3FF0" w:rsidRDefault="0022423A">
      <w:pPr>
        <w:widowControl w:val="0"/>
        <w:autoSpaceDE w:val="0"/>
        <w:autoSpaceDN w:val="0"/>
        <w:adjustRightInd w:val="0"/>
        <w:spacing w:after="0" w:line="14" w:lineRule="exact"/>
        <w:rPr>
          <w:rFonts w:ascii="Arial" w:hAnsi="Arial" w:cs="Arial"/>
        </w:rPr>
      </w:pPr>
    </w:p>
    <w:p w:rsidR="0022423A" w:rsidRPr="00EE3FF0" w:rsidRDefault="00DD2E22">
      <w:pPr>
        <w:widowControl w:val="0"/>
        <w:numPr>
          <w:ilvl w:val="0"/>
          <w:numId w:val="53"/>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sidRPr="00EE3FF0">
        <w:rPr>
          <w:rFonts w:ascii="Times New Roman" w:hAnsi="Times New Roman"/>
        </w:rPr>
        <w:t xml:space="preserve">a támogatás jellege és célja </w:t>
      </w:r>
    </w:p>
    <w:p w:rsidR="0022423A" w:rsidRPr="00EE3FF0" w:rsidRDefault="0022423A">
      <w:pPr>
        <w:widowControl w:val="0"/>
        <w:autoSpaceDE w:val="0"/>
        <w:autoSpaceDN w:val="0"/>
        <w:adjustRightInd w:val="0"/>
        <w:spacing w:after="0" w:line="252"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0" w:lineRule="auto"/>
        <w:ind w:left="4"/>
        <w:jc w:val="both"/>
        <w:rPr>
          <w:rFonts w:ascii="Times New Roman" w:hAnsi="Times New Roman"/>
          <w:sz w:val="24"/>
          <w:szCs w:val="24"/>
        </w:rPr>
      </w:pPr>
      <w:r w:rsidRPr="00EE3FF0">
        <w:rPr>
          <w:rFonts w:ascii="Times New Roman" w:hAnsi="Times New Roman"/>
        </w:rPr>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w:t>
      </w:r>
      <w:r w:rsidR="008743A6" w:rsidRPr="00EE3FF0">
        <w:rPr>
          <w:rFonts w:ascii="Times New Roman" w:hAnsi="Times New Roman"/>
        </w:rPr>
        <w:t>) által</w:t>
      </w:r>
      <w:r w:rsidRPr="00EE3FF0">
        <w:rPr>
          <w:rFonts w:ascii="Times New Roman" w:hAnsi="Times New Roman"/>
        </w:rPr>
        <w:t xml:space="preserve"> védett jogait és szabadságát, vagy ha a fenti információ közzététele károsan hatna üzleti érdekeltségeikre.</w:t>
      </w:r>
    </w:p>
    <w:p w:rsidR="0022423A" w:rsidRPr="00EE3FF0" w:rsidRDefault="0022423A">
      <w:pPr>
        <w:widowControl w:val="0"/>
        <w:autoSpaceDE w:val="0"/>
        <w:autoSpaceDN w:val="0"/>
        <w:adjustRightInd w:val="0"/>
        <w:spacing w:after="0" w:line="211" w:lineRule="exact"/>
        <w:rPr>
          <w:rFonts w:ascii="Times New Roman" w:hAnsi="Times New Roman"/>
          <w:sz w:val="24"/>
          <w:szCs w:val="24"/>
        </w:rPr>
      </w:pPr>
    </w:p>
    <w:p w:rsidR="0022423A" w:rsidRPr="00EE3FF0" w:rsidRDefault="00DD2E22">
      <w:pPr>
        <w:widowControl w:val="0"/>
        <w:numPr>
          <w:ilvl w:val="0"/>
          <w:numId w:val="54"/>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Kommunikáció és terjesztés </w:t>
      </w:r>
    </w:p>
    <w:p w:rsidR="0022423A" w:rsidRPr="00EE3FF0" w:rsidRDefault="0022423A">
      <w:pPr>
        <w:widowControl w:val="0"/>
        <w:autoSpaceDE w:val="0"/>
        <w:autoSpaceDN w:val="0"/>
        <w:adjustRightInd w:val="0"/>
        <w:spacing w:after="0" w:line="239" w:lineRule="exact"/>
        <w:rPr>
          <w:rFonts w:ascii="Times New Roman" w:hAnsi="Times New Roman"/>
          <w:sz w:val="24"/>
          <w:szCs w:val="24"/>
        </w:rPr>
      </w:pPr>
    </w:p>
    <w:p w:rsidR="0022423A" w:rsidRPr="00EE3FF0" w:rsidRDefault="00DD2E22" w:rsidP="00B93B0F">
      <w:pPr>
        <w:widowControl w:val="0"/>
        <w:overflowPunct w:val="0"/>
        <w:autoSpaceDE w:val="0"/>
        <w:autoSpaceDN w:val="0"/>
        <w:adjustRightInd w:val="0"/>
        <w:spacing w:after="0" w:line="255" w:lineRule="auto"/>
        <w:ind w:left="4"/>
        <w:jc w:val="both"/>
        <w:rPr>
          <w:rFonts w:ascii="Times New Roman" w:hAnsi="Times New Roman"/>
          <w:sz w:val="24"/>
          <w:szCs w:val="24"/>
        </w:rPr>
      </w:pPr>
      <w:r w:rsidRPr="00EE3FF0">
        <w:rPr>
          <w:rFonts w:ascii="Times New Roman" w:hAnsi="Times New Roman"/>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r w:rsidR="00B93B0F" w:rsidRPr="00EE3FF0">
        <w:rPr>
          <w:rFonts w:ascii="Times New Roman" w:hAnsi="Times New Roman"/>
        </w:rPr>
        <w:br/>
      </w:r>
      <w:r w:rsidRPr="00EE3FF0">
        <w:rPr>
          <w:rFonts w:ascii="Times New Roman" w:hAnsi="Times New Roman"/>
        </w:rPr>
        <w:t>A kedvezményezettektől a támogatási szerződésben rögzített feltételeknek megfelelően kötelezik, hogy angol nyelven készítsenek egy nyilvános összefoglalót/jelentést, amely információt tartalmaz a munkájukról és az adott projekt eredményeiről. A nyilvános összefoglalót/jelentést bele kell foglalni az Ügynökséghez benyújtandó zárójelentésbe. A jelentést a Bizottság felhasználhatja arra, hogy információt nyújtson az egyes projektek eredményeiről.</w:t>
      </w:r>
      <w:r w:rsidR="00B93B0F" w:rsidRPr="00EE3FF0">
        <w:rPr>
          <w:rFonts w:ascii="Times New Roman" w:hAnsi="Times New Roman"/>
        </w:rPr>
        <w:br/>
      </w:r>
      <w:r w:rsidRPr="00EE3FF0">
        <w:rPr>
          <w:rFonts w:ascii="Times New Roman" w:hAnsi="Times New Roman"/>
        </w:rPr>
        <w:t>A Bizottság az Ügynökséggel együttműködve feltárhatja a bevált szakmai megoldásokat és elkészítheti a releváns terjesztési anyagokat</w:t>
      </w:r>
      <w:r w:rsidR="00772EEB">
        <w:rPr>
          <w:rFonts w:ascii="Times New Roman" w:hAnsi="Times New Roman"/>
        </w:rPr>
        <w:t>,</w:t>
      </w:r>
      <w:r w:rsidRPr="00EE3FF0">
        <w:rPr>
          <w:rFonts w:ascii="Times New Roman" w:hAnsi="Times New Roman"/>
        </w:rPr>
        <w:t xml:space="preserve"> hogy meg lehessen osztani azokat a résztvevő országokkal és azokkal is, akik e körön kívül vannak.</w:t>
      </w:r>
      <w:r w:rsidR="00B93B0F" w:rsidRPr="00EE3FF0">
        <w:rPr>
          <w:rFonts w:ascii="Times New Roman" w:hAnsi="Times New Roman"/>
        </w:rPr>
        <w:br/>
      </w:r>
      <w:r w:rsidRPr="00EE3FF0">
        <w:rPr>
          <w:rFonts w:ascii="Times New Roman" w:hAnsi="Times New Roman"/>
        </w:rPr>
        <w:t>A projektekkel kapcsolatos adatok és eredmények szabadon hozzáférhetők és azokat tág körben felhasználhatják az érintett felek, politikai döntéshozók és mások.</w:t>
      </w:r>
    </w:p>
    <w:p w:rsidR="0022423A" w:rsidRPr="00EE3FF0" w:rsidRDefault="0022423A">
      <w:pPr>
        <w:widowControl w:val="0"/>
        <w:autoSpaceDE w:val="0"/>
        <w:autoSpaceDN w:val="0"/>
        <w:adjustRightInd w:val="0"/>
        <w:spacing w:after="0" w:line="4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 kedvezményezetteknek adott esetben meg kell jelenni, vagy részt kell venni az Európai Bizottság vagy az Ügynökség által szervezett rendezvényeken, hogy tapasztalataikat megosszák a több résztvevővel és/vagy politikai döntéshozóval.</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B93B0F" w:rsidP="00B93B0F">
      <w:pPr>
        <w:widowControl w:val="0"/>
        <w:tabs>
          <w:tab w:val="left" w:pos="2430"/>
        </w:tabs>
        <w:autoSpaceDE w:val="0"/>
        <w:autoSpaceDN w:val="0"/>
        <w:adjustRightInd w:val="0"/>
        <w:spacing w:after="0" w:line="200" w:lineRule="exact"/>
        <w:rPr>
          <w:rFonts w:ascii="Times New Roman" w:hAnsi="Times New Roman"/>
          <w:sz w:val="24"/>
          <w:szCs w:val="24"/>
        </w:rPr>
      </w:pPr>
      <w:r w:rsidRPr="00EE3FF0">
        <w:rPr>
          <w:rFonts w:ascii="Times New Roman" w:hAnsi="Times New Roman"/>
          <w:sz w:val="24"/>
          <w:szCs w:val="24"/>
        </w:rPr>
        <w:tab/>
      </w: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-18-</w:t>
      </w:r>
    </w:p>
    <w:p w:rsidR="00DD2E22" w:rsidRPr="00EE3FF0" w:rsidRDefault="00DD2E22">
      <w:pPr>
        <w:widowControl w:val="0"/>
        <w:autoSpaceDE w:val="0"/>
        <w:autoSpaceDN w:val="0"/>
        <w:adjustRightInd w:val="0"/>
        <w:spacing w:after="0" w:line="240" w:lineRule="auto"/>
        <w:sectPr w:rsidR="00DD2E22" w:rsidRPr="00EE3FF0">
          <w:pgSz w:w="11900" w:h="16838"/>
          <w:pgMar w:top="1393" w:right="1400" w:bottom="465" w:left="1416" w:header="708" w:footer="708" w:gutter="0"/>
          <w:cols w:space="708" w:equalWidth="0">
            <w:col w:w="9084"/>
          </w:cols>
          <w:noEndnote/>
        </w:sectPr>
      </w:pPr>
    </w:p>
    <w:p w:rsidR="0022423A" w:rsidRPr="00EE3FF0" w:rsidRDefault="00DD2E22">
      <w:pPr>
        <w:widowControl w:val="0"/>
        <w:numPr>
          <w:ilvl w:val="0"/>
          <w:numId w:val="55"/>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bookmarkStart w:id="19" w:name="page19"/>
      <w:bookmarkEnd w:id="19"/>
      <w:r w:rsidRPr="00EE3FF0">
        <w:rPr>
          <w:rFonts w:ascii="Times New Roman" w:hAnsi="Times New Roman"/>
          <w:b/>
        </w:rPr>
        <w:lastRenderedPageBreak/>
        <w:t xml:space="preserve">ADATVÉDELEM </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27" w:lineRule="auto"/>
        <w:ind w:left="4"/>
        <w:jc w:val="both"/>
        <w:rPr>
          <w:rFonts w:ascii="Times New Roman" w:hAnsi="Times New Roman"/>
          <w:sz w:val="24"/>
          <w:szCs w:val="24"/>
        </w:rPr>
      </w:pPr>
      <w:r w:rsidRPr="00EE3FF0">
        <w:rPr>
          <w:rFonts w:ascii="Times New Roman" w:hAnsi="Times New Roman"/>
        </w:rPr>
        <w:t xml:space="preserve">Valamennyi személyes </w:t>
      </w:r>
      <w:r w:rsidR="009D364E" w:rsidRPr="00EE3FF0">
        <w:rPr>
          <w:rFonts w:ascii="Times New Roman" w:hAnsi="Times New Roman"/>
        </w:rPr>
        <w:t>adat (</w:t>
      </w:r>
      <w:r w:rsidRPr="00EE3FF0">
        <w:rPr>
          <w:rFonts w:ascii="Times New Roman" w:hAnsi="Times New Roman"/>
        </w:rPr>
        <w:t>pl. nevek, címek, önéletrajzok stb.) feldolgozása összhangban van az Európai Parlament és a Tanács 2000. december 18-i, 45/2001 Rendeletének előírásaival (személyek védelme az EU intézményeiben és testületeiben történő személyes adatfeldolgozás során, valamint az ilyen adatok szabad áramlása).</w:t>
      </w:r>
      <w:hyperlink w:anchor="page19" w:history="1">
        <w:r w:rsidRPr="00EE3FF0">
          <w:rPr>
            <w:rFonts w:ascii="Times New Roman" w:hAnsi="Times New Roman"/>
          </w:rPr>
          <w:t xml:space="preserve"> </w:t>
        </w:r>
      </w:hyperlink>
      <w:r w:rsidRPr="00EE3FF0">
        <w:rPr>
          <w:rFonts w:ascii="Times New Roman" w:hAnsi="Times New Roman"/>
          <w:sz w:val="27"/>
          <w:vertAlign w:val="superscript"/>
        </w:rPr>
        <w:t>4</w:t>
      </w:r>
    </w:p>
    <w:p w:rsidR="0022423A" w:rsidRPr="00EE3FF0" w:rsidRDefault="0022423A">
      <w:pPr>
        <w:widowControl w:val="0"/>
        <w:autoSpaceDE w:val="0"/>
        <w:autoSpaceDN w:val="0"/>
        <w:adjustRightInd w:val="0"/>
        <w:spacing w:after="0" w:line="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42" w:lineRule="auto"/>
        <w:ind w:left="4"/>
        <w:rPr>
          <w:rFonts w:ascii="Times New Roman" w:hAnsi="Times New Roman"/>
          <w:sz w:val="24"/>
          <w:szCs w:val="24"/>
        </w:rPr>
      </w:pPr>
      <w:r w:rsidRPr="00EE3FF0">
        <w:rPr>
          <w:rFonts w:ascii="Times New Roman" w:hAnsi="Times New Roman"/>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részére amelyeknek az EU törvényei alapján </w:t>
      </w:r>
      <w:r w:rsidR="00EE3FF0" w:rsidRPr="00EE3FF0">
        <w:rPr>
          <w:rFonts w:ascii="Times New Roman" w:hAnsi="Times New Roman"/>
        </w:rPr>
        <w:t>megfigyelési</w:t>
      </w:r>
      <w:r w:rsidRPr="00EE3FF0">
        <w:rPr>
          <w:rFonts w:ascii="Times New Roman" w:hAnsi="Times New Roman"/>
        </w:rPr>
        <w:t xml:space="preserve"> és vizsgálati feladataik vannak</w:t>
      </w:r>
      <w:r w:rsidRPr="00BE4F48">
        <w:rPr>
          <w:rFonts w:ascii="Times New Roman" w:hAnsi="Times New Roman"/>
        </w:rPr>
        <w:t xml:space="preserve">. </w:t>
      </w:r>
      <w:r w:rsidR="00BE4F48" w:rsidRPr="00937D39">
        <w:rPr>
          <w:rFonts w:ascii="Times New Roman" w:hAnsi="Times New Roman"/>
        </w:rPr>
        <w:t>Az Unió pénzügyi érdekeinek védelmében a személyes adatok továbbíthatók a belső ellenőrzési szolgálatokhoz, az Európai Számvevőszékhez, a Pénzügyi Szabálytalanságokat Vizsgáló Testülethez, vagy az Európai Csalás Ellenes Hivatalhoz, illetve a Bizottság engedélyező tisztségviselői és végrehajtó ügynökségei között</w:t>
      </w:r>
      <w:r w:rsidR="00937D39">
        <w:rPr>
          <w:rFonts w:ascii="Times New Roman" w:hAnsi="Times New Roman"/>
        </w:rPr>
        <w:t xml:space="preserve">. </w:t>
      </w:r>
      <w:r w:rsidRPr="00EE3FF0">
        <w:rPr>
          <w:rFonts w:ascii="Times New Roman" w:hAnsi="Times New Roman"/>
        </w:rPr>
        <w:t xml:space="preserve">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(Privacy statement) hozzáférhető az EACEA Internetes honlapján: </w:t>
      </w:r>
      <w:hyperlink r:id="rId20" w:history="1">
        <w:r w:rsidRPr="00EE3FF0">
          <w:rPr>
            <w:rFonts w:ascii="Times New Roman" w:hAnsi="Times New Roman"/>
            <w:color w:val="0000FF"/>
            <w:u w:val="single"/>
          </w:rPr>
          <w:t xml:space="preserve"> http://eacea.ec.europa.eu/about/documents/calls_gen_conditions/eacea_grants_privacy_statement.pd</w:t>
        </w:r>
      </w:hyperlink>
      <w:r w:rsidRPr="00EE3FF0">
        <w:rPr>
          <w:rFonts w:ascii="Times New Roman" w:hAnsi="Times New Roman"/>
          <w:color w:val="0000FF"/>
          <w:u w:val="single"/>
        </w:rPr>
        <w:t>f</w:t>
      </w:r>
    </w:p>
    <w:p w:rsidR="0022423A" w:rsidRPr="00EE3FF0" w:rsidRDefault="0022423A">
      <w:pPr>
        <w:widowControl w:val="0"/>
        <w:autoSpaceDE w:val="0"/>
        <w:autoSpaceDN w:val="0"/>
        <w:adjustRightInd w:val="0"/>
        <w:spacing w:after="0" w:line="208"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right="20"/>
        <w:rPr>
          <w:rFonts w:ascii="Times New Roman" w:hAnsi="Times New Roman"/>
          <w:sz w:val="24"/>
          <w:szCs w:val="24"/>
        </w:rPr>
      </w:pPr>
      <w:r w:rsidRPr="00EE3FF0">
        <w:rPr>
          <w:rFonts w:ascii="Times New Roman" w:hAnsi="Times New Roman"/>
        </w:rPr>
        <w:t>A Pályázókat, illetve jogi személyek esetén a képviseletre, döntéshozatalra vagy ellenőrzés gyakorlására feljogosított személyeket tájékoztatjuk, hogy amennyiben az alanti helyzetek valamelyikében vannak:</w:t>
      </w:r>
    </w:p>
    <w:p w:rsidR="0022423A" w:rsidRPr="00EE3FF0" w:rsidRDefault="00DD2E22">
      <w:pPr>
        <w:widowControl w:val="0"/>
        <w:numPr>
          <w:ilvl w:val="0"/>
          <w:numId w:val="56"/>
        </w:numPr>
        <w:tabs>
          <w:tab w:val="clear" w:pos="720"/>
          <w:tab w:val="num" w:pos="187"/>
        </w:tabs>
        <w:overflowPunct w:val="0"/>
        <w:autoSpaceDE w:val="0"/>
        <w:autoSpaceDN w:val="0"/>
        <w:adjustRightInd w:val="0"/>
        <w:spacing w:after="0" w:line="274" w:lineRule="auto"/>
        <w:ind w:left="4" w:hanging="4"/>
        <w:jc w:val="both"/>
        <w:rPr>
          <w:rFonts w:ascii="Times New Roman" w:hAnsi="Times New Roman"/>
        </w:rPr>
      </w:pPr>
      <w:r w:rsidRPr="00EE3FF0">
        <w:rPr>
          <w:rFonts w:ascii="Times New Roman" w:hAnsi="Times New Roman"/>
        </w:rPr>
        <w:t>A korai riasztási rendszerről szóló 2008. 12. 16-i Bizottsági Határozat (Commission Decision of 16.12.2008 on the Early Warning System (EWS))</w:t>
      </w:r>
      <w:r w:rsidRPr="00EE3FF0">
        <w:br/>
      </w:r>
      <w:r w:rsidRPr="00EE3FF0">
        <w:rPr>
          <w:rFonts w:ascii="Times New Roman" w:hAnsi="Times New Roman"/>
        </w:rPr>
        <w:t xml:space="preserve">melynek felhasználói a Bizottság Engedélyező Tisztségviselői és a végrehajtó ügynökségek (OJ, L 344, 20.12.2008, p. 125), vagy </w:t>
      </w:r>
    </w:p>
    <w:p w:rsidR="0022423A" w:rsidRPr="00EE3FF0" w:rsidRDefault="0022423A">
      <w:pPr>
        <w:widowControl w:val="0"/>
        <w:autoSpaceDE w:val="0"/>
        <w:autoSpaceDN w:val="0"/>
        <w:adjustRightInd w:val="0"/>
        <w:spacing w:after="0" w:line="29" w:lineRule="exact"/>
        <w:rPr>
          <w:rFonts w:ascii="Times New Roman" w:hAnsi="Times New Roman"/>
        </w:rPr>
      </w:pPr>
    </w:p>
    <w:p w:rsidR="0022423A" w:rsidRPr="00EE3FF0" w:rsidRDefault="00DD2E22">
      <w:pPr>
        <w:widowControl w:val="0"/>
        <w:numPr>
          <w:ilvl w:val="0"/>
          <w:numId w:val="56"/>
        </w:numPr>
        <w:tabs>
          <w:tab w:val="clear" w:pos="720"/>
          <w:tab w:val="num" w:pos="160"/>
        </w:tabs>
        <w:overflowPunct w:val="0"/>
        <w:autoSpaceDE w:val="0"/>
        <w:autoSpaceDN w:val="0"/>
        <w:adjustRightInd w:val="0"/>
        <w:spacing w:after="0" w:line="272" w:lineRule="auto"/>
        <w:ind w:left="4" w:right="20" w:hanging="4"/>
        <w:jc w:val="both"/>
        <w:rPr>
          <w:rFonts w:ascii="Times New Roman" w:hAnsi="Times New Roman"/>
        </w:rPr>
      </w:pPr>
      <w:r w:rsidRPr="00EE3FF0">
        <w:rPr>
          <w:rFonts w:ascii="Times New Roman" w:hAnsi="Times New Roman"/>
        </w:rPr>
        <w:t xml:space="preserve">a 2008. 12.17-i Bizottsági Rendelet a Központi Kizárások Adatbázisáról (Commission Regulation of 17.12.2008 on the Central Exclusion Database </w:t>
      </w:r>
      <w:r w:rsidRPr="00EE3FF0">
        <w:rPr>
          <w:rFonts w:ascii="Times New Roman" w:hAnsi="Times New Roman"/>
          <w:cs/>
        </w:rPr>
        <w:t xml:space="preserve">– </w:t>
      </w:r>
      <w:r w:rsidRPr="00EE3FF0">
        <w:rPr>
          <w:rFonts w:ascii="Times New Roman" w:hAnsi="Times New Roman"/>
        </w:rPr>
        <w:t xml:space="preserve">CED (OJ L 344, 20.12.2008, p. 12), </w:t>
      </w:r>
    </w:p>
    <w:p w:rsidR="0022423A" w:rsidRPr="00EE3FF0" w:rsidRDefault="0022423A">
      <w:pPr>
        <w:widowControl w:val="0"/>
        <w:autoSpaceDE w:val="0"/>
        <w:autoSpaceDN w:val="0"/>
        <w:adjustRightInd w:val="0"/>
        <w:spacing w:after="0" w:line="31"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48" w:lineRule="auto"/>
        <w:ind w:left="4"/>
        <w:jc w:val="both"/>
        <w:rPr>
          <w:rFonts w:ascii="Times New Roman" w:hAnsi="Times New Roman"/>
          <w:sz w:val="24"/>
          <w:szCs w:val="24"/>
        </w:rPr>
      </w:pPr>
      <w:r w:rsidRPr="00EE3FF0">
        <w:rPr>
          <w:rFonts w:ascii="Times New Roman" w:hAnsi="Times New Roman"/>
        </w:rPr>
        <w:t>akkor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22423A" w:rsidRPr="00EE3FF0" w:rsidRDefault="00DD2E22">
      <w:pPr>
        <w:widowControl w:val="0"/>
        <w:numPr>
          <w:ilvl w:val="0"/>
          <w:numId w:val="57"/>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HOGYAN KELL PÁLYÁZNI? </w:t>
      </w:r>
    </w:p>
    <w:p w:rsidR="0022423A" w:rsidRPr="00EE3FF0" w:rsidRDefault="00DD2E22">
      <w:pPr>
        <w:widowControl w:val="0"/>
        <w:numPr>
          <w:ilvl w:val="0"/>
          <w:numId w:val="58"/>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Közzététel </w:t>
      </w:r>
    </w:p>
    <w:p w:rsidR="0022423A" w:rsidRPr="00EE3FF0" w:rsidRDefault="00DD2E22">
      <w:pPr>
        <w:widowControl w:val="0"/>
        <w:overflowPunct w:val="0"/>
        <w:autoSpaceDE w:val="0"/>
        <w:autoSpaceDN w:val="0"/>
        <w:adjustRightInd w:val="0"/>
        <w:spacing w:after="0" w:line="274" w:lineRule="auto"/>
        <w:ind w:left="4" w:right="220"/>
        <w:rPr>
          <w:rFonts w:ascii="Times New Roman" w:hAnsi="Times New Roman"/>
          <w:sz w:val="24"/>
          <w:szCs w:val="24"/>
        </w:rPr>
      </w:pPr>
      <w:r w:rsidRPr="00EE3FF0">
        <w:rPr>
          <w:rFonts w:ascii="Times New Roman" w:hAnsi="Times New Roman"/>
        </w:rPr>
        <w:t xml:space="preserve">A pályázati felhívást az ERACEA honlapján teszik közzé az alábbi Internetes címen: </w:t>
      </w:r>
      <w:hyperlink r:id="rId21" w:history="1">
        <w:r w:rsidRPr="00EE3FF0">
          <w:rPr>
            <w:rFonts w:ascii="Times New Roman" w:hAnsi="Times New Roman"/>
            <w:color w:val="0000FF"/>
            <w:u w:val="single"/>
          </w:rPr>
          <w:t xml:space="preserve"> http://eacea.ec.europa.eu/creative-europe/funding/audience-development-2015_e</w:t>
        </w:r>
      </w:hyperlink>
      <w:r w:rsidRPr="00EE3FF0">
        <w:rPr>
          <w:rFonts w:ascii="Times New Roman" w:hAnsi="Times New Roman"/>
          <w:color w:val="0000FF"/>
          <w:u w:val="single"/>
        </w:rPr>
        <w:t>n</w:t>
      </w:r>
    </w:p>
    <w:p w:rsidR="0022423A" w:rsidRPr="00EE3FF0" w:rsidRDefault="0022423A">
      <w:pPr>
        <w:widowControl w:val="0"/>
        <w:autoSpaceDE w:val="0"/>
        <w:autoSpaceDN w:val="0"/>
        <w:adjustRightInd w:val="0"/>
        <w:spacing w:after="0" w:line="182" w:lineRule="exact"/>
        <w:rPr>
          <w:rFonts w:ascii="Times New Roman" w:hAnsi="Times New Roman"/>
          <w:sz w:val="24"/>
          <w:szCs w:val="24"/>
        </w:rPr>
      </w:pPr>
    </w:p>
    <w:p w:rsidR="0022423A" w:rsidRPr="00EE3FF0" w:rsidRDefault="00DD2E22">
      <w:pPr>
        <w:widowControl w:val="0"/>
        <w:numPr>
          <w:ilvl w:val="0"/>
          <w:numId w:val="59"/>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Regisztráció a Résztvevői Portálon </w:t>
      </w:r>
    </w:p>
    <w:p w:rsidR="0022423A" w:rsidRPr="00EE3FF0" w:rsidRDefault="00DD2E22">
      <w:pPr>
        <w:widowControl w:val="0"/>
        <w:overflowPunct w:val="0"/>
        <w:autoSpaceDE w:val="0"/>
        <w:autoSpaceDN w:val="0"/>
        <w:adjustRightInd w:val="0"/>
        <w:spacing w:after="0" w:line="293" w:lineRule="auto"/>
        <w:ind w:left="4"/>
        <w:jc w:val="both"/>
        <w:rPr>
          <w:rFonts w:ascii="Times New Roman" w:hAnsi="Times New Roman"/>
          <w:sz w:val="24"/>
          <w:szCs w:val="24"/>
        </w:rPr>
      </w:pPr>
      <w:r w:rsidRPr="00EE3FF0">
        <w:rPr>
          <w:rFonts w:ascii="Times New Roman" w:hAnsi="Times New Roman"/>
        </w:rPr>
        <w:t xml:space="preserve">A pályázati jelentkezés benyújtásához a pályázóknak és partnereknek nyilvántartásba kell vetetni szervezeteiket az Oktatási, Audiovizuális, </w:t>
      </w:r>
      <w:r w:rsidR="00EE3FF0" w:rsidRPr="00EE3FF0">
        <w:rPr>
          <w:rFonts w:ascii="Times New Roman" w:hAnsi="Times New Roman"/>
        </w:rPr>
        <w:t>Kulturális</w:t>
      </w:r>
      <w:r w:rsidRPr="00EE3FF0">
        <w:rPr>
          <w:rFonts w:ascii="Times New Roman" w:hAnsi="Times New Roman"/>
        </w:rPr>
        <w:t>,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 xml:space="preserve">A Résztvevői Portál az az eszköz, amelynek segítségével kezelik </w:t>
      </w:r>
    </w:p>
    <w:p w:rsidR="0022423A" w:rsidRPr="00EE3FF0" w:rsidRDefault="0022423A">
      <w:pPr>
        <w:widowControl w:val="0"/>
        <w:autoSpaceDE w:val="0"/>
        <w:autoSpaceDN w:val="0"/>
        <w:adjustRightInd w:val="0"/>
        <w:spacing w:after="0" w:line="37" w:lineRule="exact"/>
        <w:rPr>
          <w:rFonts w:ascii="Times New Roman" w:hAnsi="Times New Roman"/>
          <w:sz w:val="24"/>
          <w:szCs w:val="24"/>
        </w:rPr>
      </w:pPr>
    </w:p>
    <w:tbl>
      <w:tblPr>
        <w:tblW w:w="9104" w:type="dxa"/>
        <w:tblLayout w:type="fixed"/>
        <w:tblCellMar>
          <w:left w:w="0" w:type="dxa"/>
          <w:right w:w="0" w:type="dxa"/>
        </w:tblCellMar>
        <w:tblLook w:val="0000" w:firstRow="0" w:lastRow="0" w:firstColumn="0" w:lastColumn="0" w:noHBand="0" w:noVBand="0"/>
      </w:tblPr>
      <w:tblGrid>
        <w:gridCol w:w="184"/>
        <w:gridCol w:w="8900"/>
        <w:gridCol w:w="20"/>
      </w:tblGrid>
      <w:tr w:rsidR="0022423A" w:rsidRPr="00EE3FF0" w:rsidTr="00B93B0F">
        <w:tblPrEx>
          <w:tblCellMar>
            <w:top w:w="0" w:type="dxa"/>
            <w:left w:w="0" w:type="dxa"/>
            <w:bottom w:w="0" w:type="dxa"/>
            <w:right w:w="0" w:type="dxa"/>
          </w:tblCellMar>
        </w:tblPrEx>
        <w:trPr>
          <w:trHeight w:val="288"/>
        </w:trPr>
        <w:tc>
          <w:tcPr>
            <w:tcW w:w="9084" w:type="dxa"/>
            <w:gridSpan w:val="2"/>
            <w:tcBorders>
              <w:top w:val="nil"/>
              <w:left w:val="nil"/>
              <w:bottom w:val="nil"/>
              <w:right w:val="nil"/>
            </w:tcBorders>
            <w:vAlign w:val="bottom"/>
          </w:tcPr>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rPr>
              <w:t>a szervezetekkel kapcsolatos összes jogi és pénzügyi információt. A regisztrációval kapcsolatos információkat</w:t>
            </w:r>
            <w:r w:rsidR="00B93B0F" w:rsidRPr="00EE3FF0">
              <w:rPr>
                <w:rFonts w:ascii="Times New Roman" w:hAnsi="Times New Roman"/>
              </w:rPr>
              <w:t xml:space="preserve"> az alábbi Internetes címen lehet elérni:</w:t>
            </w:r>
          </w:p>
        </w:tc>
        <w:tc>
          <w:tcPr>
            <w:tcW w:w="2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B93B0F">
        <w:tblPrEx>
          <w:tblCellMar>
            <w:top w:w="0" w:type="dxa"/>
            <w:left w:w="0" w:type="dxa"/>
            <w:bottom w:w="0" w:type="dxa"/>
            <w:right w:w="0" w:type="dxa"/>
          </w:tblCellMar>
        </w:tblPrEx>
        <w:trPr>
          <w:trHeight w:val="293"/>
        </w:trPr>
        <w:tc>
          <w:tcPr>
            <w:tcW w:w="9084" w:type="dxa"/>
            <w:gridSpan w:val="2"/>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B93B0F">
        <w:tblPrEx>
          <w:tblCellMar>
            <w:top w:w="0" w:type="dxa"/>
            <w:left w:w="0" w:type="dxa"/>
            <w:bottom w:w="0" w:type="dxa"/>
            <w:right w:w="0" w:type="dxa"/>
          </w:tblCellMar>
        </w:tblPrEx>
        <w:trPr>
          <w:trHeight w:val="80"/>
        </w:trPr>
        <w:tc>
          <w:tcPr>
            <w:tcW w:w="184" w:type="dxa"/>
            <w:tcBorders>
              <w:top w:val="nil"/>
              <w:left w:val="nil"/>
              <w:bottom w:val="nil"/>
              <w:right w:val="nil"/>
            </w:tcBorders>
            <w:vAlign w:val="bottom"/>
          </w:tcPr>
          <w:p w:rsidR="0022423A" w:rsidRPr="00EE3FF0" w:rsidRDefault="00DD2E22">
            <w:pPr>
              <w:widowControl w:val="0"/>
              <w:autoSpaceDE w:val="0"/>
              <w:autoSpaceDN w:val="0"/>
              <w:adjustRightInd w:val="0"/>
              <w:spacing w:after="0" w:line="240" w:lineRule="auto"/>
              <w:rPr>
                <w:rFonts w:ascii="Times New Roman" w:hAnsi="Times New Roman"/>
                <w:sz w:val="24"/>
                <w:szCs w:val="24"/>
              </w:rPr>
            </w:pPr>
            <w:r w:rsidRPr="00EE3FF0">
              <w:rPr>
                <w:rFonts w:ascii="Times New Roman" w:hAnsi="Times New Roman"/>
                <w:sz w:val="13"/>
              </w:rPr>
              <w:t>4</w:t>
            </w:r>
          </w:p>
        </w:tc>
        <w:tc>
          <w:tcPr>
            <w:tcW w:w="8900" w:type="dxa"/>
            <w:vMerge w:val="restart"/>
            <w:tcBorders>
              <w:top w:val="nil"/>
              <w:left w:val="nil"/>
              <w:bottom w:val="nil"/>
              <w:right w:val="nil"/>
            </w:tcBorders>
            <w:vAlign w:val="bottom"/>
          </w:tcPr>
          <w:p w:rsidR="0022423A" w:rsidRPr="00EE3FF0" w:rsidRDefault="00DD2E22">
            <w:pPr>
              <w:widowControl w:val="0"/>
              <w:autoSpaceDE w:val="0"/>
              <w:autoSpaceDN w:val="0"/>
              <w:adjustRightInd w:val="0"/>
              <w:spacing w:after="0" w:line="240" w:lineRule="auto"/>
              <w:ind w:right="6160"/>
              <w:jc w:val="right"/>
              <w:rPr>
                <w:rFonts w:ascii="Times New Roman" w:hAnsi="Times New Roman"/>
                <w:sz w:val="24"/>
                <w:szCs w:val="24"/>
              </w:rPr>
            </w:pPr>
            <w:r w:rsidRPr="00EE3FF0">
              <w:rPr>
                <w:rFonts w:ascii="Times New Roman" w:hAnsi="Times New Roman"/>
                <w:sz w:val="20"/>
              </w:rPr>
              <w:t>Official Journal L 8, 12.1.2001.</w:t>
            </w:r>
          </w:p>
        </w:tc>
        <w:tc>
          <w:tcPr>
            <w:tcW w:w="2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B93B0F">
        <w:tblPrEx>
          <w:tblCellMar>
            <w:top w:w="0" w:type="dxa"/>
            <w:left w:w="0" w:type="dxa"/>
            <w:bottom w:w="0" w:type="dxa"/>
            <w:right w:w="0" w:type="dxa"/>
          </w:tblCellMar>
        </w:tblPrEx>
        <w:trPr>
          <w:trHeight w:val="80"/>
        </w:trPr>
        <w:tc>
          <w:tcPr>
            <w:tcW w:w="184"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9"/>
                <w:szCs w:val="9"/>
              </w:rPr>
            </w:pPr>
          </w:p>
        </w:tc>
        <w:tc>
          <w:tcPr>
            <w:tcW w:w="8900" w:type="dxa"/>
            <w:vMerge/>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r w:rsidR="0022423A" w:rsidRPr="00EE3FF0" w:rsidTr="00B93B0F">
        <w:tblPrEx>
          <w:tblCellMar>
            <w:top w:w="0" w:type="dxa"/>
            <w:left w:w="0" w:type="dxa"/>
            <w:bottom w:w="0" w:type="dxa"/>
            <w:right w:w="0" w:type="dxa"/>
          </w:tblCellMar>
        </w:tblPrEx>
        <w:trPr>
          <w:trHeight w:val="696"/>
        </w:trPr>
        <w:tc>
          <w:tcPr>
            <w:tcW w:w="184"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4"/>
                <w:szCs w:val="24"/>
              </w:rPr>
            </w:pPr>
          </w:p>
        </w:tc>
        <w:tc>
          <w:tcPr>
            <w:tcW w:w="8900" w:type="dxa"/>
            <w:tcBorders>
              <w:top w:val="nil"/>
              <w:left w:val="nil"/>
              <w:bottom w:val="nil"/>
              <w:right w:val="nil"/>
            </w:tcBorders>
            <w:vAlign w:val="bottom"/>
          </w:tcPr>
          <w:p w:rsidR="0022423A" w:rsidRPr="00EE3FF0" w:rsidRDefault="00DD2E22">
            <w:pPr>
              <w:widowControl w:val="0"/>
              <w:autoSpaceDE w:val="0"/>
              <w:autoSpaceDN w:val="0"/>
              <w:adjustRightInd w:val="0"/>
              <w:spacing w:after="0" w:line="240" w:lineRule="auto"/>
              <w:ind w:right="4280"/>
              <w:jc w:val="right"/>
              <w:rPr>
                <w:rFonts w:ascii="Times New Roman" w:hAnsi="Times New Roman"/>
                <w:sz w:val="24"/>
                <w:szCs w:val="24"/>
              </w:rPr>
            </w:pPr>
            <w:r w:rsidRPr="00EE3FF0">
              <w:rPr>
                <w:rFonts w:ascii="Times New Roman" w:hAnsi="Times New Roman"/>
                <w:sz w:val="20"/>
              </w:rPr>
              <w:t>-19-</w:t>
            </w:r>
          </w:p>
        </w:tc>
        <w:tc>
          <w:tcPr>
            <w:tcW w:w="20" w:type="dxa"/>
            <w:tcBorders>
              <w:top w:val="nil"/>
              <w:left w:val="nil"/>
              <w:bottom w:val="nil"/>
              <w:right w:val="nil"/>
            </w:tcBorders>
            <w:vAlign w:val="bottom"/>
          </w:tcPr>
          <w:p w:rsidR="0022423A" w:rsidRPr="00EE3FF0" w:rsidRDefault="0022423A">
            <w:pPr>
              <w:widowControl w:val="0"/>
              <w:autoSpaceDE w:val="0"/>
              <w:autoSpaceDN w:val="0"/>
              <w:adjustRightInd w:val="0"/>
              <w:spacing w:after="0" w:line="240" w:lineRule="auto"/>
              <w:rPr>
                <w:rFonts w:ascii="Times New Roman" w:hAnsi="Times New Roman"/>
                <w:sz w:val="2"/>
                <w:szCs w:val="2"/>
              </w:rPr>
            </w:pPr>
          </w:p>
        </w:tc>
      </w:tr>
    </w:tbl>
    <w:p w:rsidR="0022423A" w:rsidRPr="00EE3FF0" w:rsidRDefault="009A1B78">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-664210</wp:posOffset>
                </wp:positionV>
                <wp:extent cx="18288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3pt" to="2in,-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2j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" o:allowincell="f" strokeweight=".25397mm"/>
            </w:pict>
          </mc:Fallback>
        </mc:AlternateContent>
      </w:r>
    </w:p>
    <w:p w:rsidR="00DD2E22" w:rsidRPr="00EE3FF0" w:rsidRDefault="00DD2E22">
      <w:pPr>
        <w:widowControl w:val="0"/>
        <w:autoSpaceDE w:val="0"/>
        <w:autoSpaceDN w:val="0"/>
        <w:adjustRightInd w:val="0"/>
        <w:spacing w:after="0" w:line="20" w:lineRule="exact"/>
        <w:sectPr w:rsidR="00DD2E22" w:rsidRPr="00EE3FF0">
          <w:pgSz w:w="11900" w:h="16838"/>
          <w:pgMar w:top="1393" w:right="1400" w:bottom="434" w:left="1416" w:header="708" w:footer="708" w:gutter="0"/>
          <w:cols w:space="708" w:equalWidth="0">
            <w:col w:w="9084"/>
          </w:cols>
          <w:noEndnote/>
        </w:sectPr>
      </w:pPr>
    </w:p>
    <w:bookmarkStart w:id="20" w:name="page20"/>
    <w:bookmarkEnd w:id="20"/>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u w:val="single"/>
        </w:rPr>
        <w:lastRenderedPageBreak/>
        <w:fldChar w:fldCharType="begin"/>
      </w:r>
      <w:r w:rsidRPr="00EE3FF0">
        <w:rPr>
          <w:rFonts w:ascii="Times New Roman" w:hAnsi="Times New Roman"/>
          <w:u w:val="single"/>
        </w:rPr>
        <w:instrText xml:space="preserve">HYPERLINK "http://ec.europa.eu/education/participants/portal" </w:instrText>
      </w:r>
      <w:r w:rsidRPr="00EE3FF0">
        <w:rPr>
          <w:rFonts w:ascii="Times New Roman" w:hAnsi="Times New Roman"/>
          <w:u w:val="single"/>
        </w:rPr>
        <w:fldChar w:fldCharType="separate"/>
      </w:r>
      <w:r w:rsidRPr="00EE3FF0">
        <w:rPr>
          <w:rFonts w:ascii="Times New Roman" w:hAnsi="Times New Roman"/>
          <w:u w:val="single"/>
        </w:rPr>
        <w:t xml:space="preserve"> http://ec.europa.eu/education/participants/porta</w:t>
      </w:r>
      <w:r w:rsidRPr="00EE3FF0">
        <w:rPr>
          <w:rFonts w:ascii="Times New Roman" w:hAnsi="Times New Roman"/>
          <w:u w:val="single"/>
        </w:rPr>
        <w:fldChar w:fldCharType="end"/>
      </w:r>
      <w:r w:rsidRPr="00EE3FF0">
        <w:rPr>
          <w:rFonts w:ascii="Times New Roman" w:hAnsi="Times New Roman"/>
          <w:u w:val="single"/>
        </w:rPr>
        <w:t>l</w:t>
      </w:r>
    </w:p>
    <w:p w:rsidR="0022423A" w:rsidRPr="00EE3FF0" w:rsidRDefault="0022423A">
      <w:pPr>
        <w:widowControl w:val="0"/>
        <w:autoSpaceDE w:val="0"/>
        <w:autoSpaceDN w:val="0"/>
        <w:adjustRightInd w:val="0"/>
        <w:spacing w:after="0" w:line="23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92" w:lineRule="auto"/>
        <w:ind w:left="4" w:right="300"/>
        <w:rPr>
          <w:rFonts w:ascii="Times New Roman" w:hAnsi="Times New Roman"/>
          <w:sz w:val="24"/>
          <w:szCs w:val="24"/>
        </w:rPr>
      </w:pPr>
      <w:r w:rsidRPr="00EE3FF0">
        <w:rPr>
          <w:rFonts w:ascii="Times New Roman" w:hAnsi="Times New Roman"/>
        </w:rPr>
        <w:t>Az eszköz a pályázók számára lehetővé teszi hogy feltölthessék a szervezetükkel kapcsolatos különféle dokumentumokat. Ezen dokumentumokat csupán egyetlen alkalommal kell feltölteni, és a további pályázatoknál már nem követelik meg azok benyújtását ugyanattól a szervezettől.</w:t>
      </w:r>
    </w:p>
    <w:p w:rsidR="0022423A" w:rsidRPr="00EE3FF0" w:rsidRDefault="0022423A">
      <w:pPr>
        <w:widowControl w:val="0"/>
        <w:autoSpaceDE w:val="0"/>
        <w:autoSpaceDN w:val="0"/>
        <w:adjustRightInd w:val="0"/>
        <w:spacing w:after="0" w:line="14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rPr>
          <w:rFonts w:ascii="Times New Roman" w:hAnsi="Times New Roman"/>
          <w:sz w:val="24"/>
          <w:szCs w:val="24"/>
        </w:rPr>
      </w:pPr>
      <w:r w:rsidRPr="00EE3FF0">
        <w:rPr>
          <w:rFonts w:ascii="Times New Roman" w:hAnsi="Times New Roman"/>
        </w:rPr>
        <w:t>A portálon keresztül feltöltendő alátámasztó dokumentumokkal kapcsolatos információkat a következő Internetes linken lehet megtalálni:</w:t>
      </w:r>
    </w:p>
    <w:p w:rsidR="0022423A" w:rsidRPr="00EE3FF0" w:rsidRDefault="0022423A">
      <w:pPr>
        <w:widowControl w:val="0"/>
        <w:autoSpaceDE w:val="0"/>
        <w:autoSpaceDN w:val="0"/>
        <w:adjustRightInd w:val="0"/>
        <w:spacing w:after="0" w:line="131"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hyperlink r:id="rId22" w:history="1">
        <w:r w:rsidRPr="00EE3FF0">
          <w:rPr>
            <w:rFonts w:ascii="Times New Roman" w:hAnsi="Times New Roman"/>
            <w:color w:val="0000FF"/>
            <w:u w:val="single"/>
          </w:rPr>
          <w:t xml:space="preserve"> http://eacea.ec.europa.eu/creative-europe/funding/audience-development-2015_e</w:t>
        </w:r>
      </w:hyperlink>
      <w:r w:rsidRPr="00EE3FF0">
        <w:rPr>
          <w:rFonts w:ascii="Times New Roman" w:hAnsi="Times New Roman"/>
          <w:color w:val="0000FF"/>
          <w:u w:val="single"/>
        </w:rPr>
        <w:t>n</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92" w:lineRule="exact"/>
        <w:rPr>
          <w:rFonts w:ascii="Times New Roman" w:hAnsi="Times New Roman"/>
          <w:sz w:val="24"/>
          <w:szCs w:val="24"/>
        </w:rPr>
      </w:pPr>
    </w:p>
    <w:p w:rsidR="0022423A" w:rsidRPr="00EE3FF0" w:rsidRDefault="00DD2E22">
      <w:pPr>
        <w:widowControl w:val="0"/>
        <w:numPr>
          <w:ilvl w:val="0"/>
          <w:numId w:val="60"/>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 pályázatok benyújtása </w:t>
      </w:r>
    </w:p>
    <w:p w:rsidR="0022423A" w:rsidRPr="00EE3FF0" w:rsidRDefault="0022423A">
      <w:pPr>
        <w:widowControl w:val="0"/>
        <w:autoSpaceDE w:val="0"/>
        <w:autoSpaceDN w:val="0"/>
        <w:adjustRightInd w:val="0"/>
        <w:spacing w:after="0" w:line="236"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pályázatokat az 5 fejezetben rögzített formai követelményeknek megfelelően kell benyújtani.</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56" w:lineRule="auto"/>
        <w:ind w:left="4"/>
        <w:jc w:val="both"/>
        <w:rPr>
          <w:rFonts w:ascii="Times New Roman" w:hAnsi="Times New Roman"/>
          <w:sz w:val="24"/>
          <w:szCs w:val="24"/>
        </w:rPr>
      </w:pPr>
      <w:r w:rsidRPr="00EE3FF0">
        <w:rPr>
          <w:rFonts w:ascii="Times New Roman" w:hAnsi="Times New Roman"/>
        </w:rPr>
        <w:t>A benyújtási határidőt követően a pályázatokon semmiféle módosítást nem lehet végrehajtani. Amennyiben azonban bizonyos aspektusok tisztázást igényelnek vagy szükséges az esetleges elírások javítására, az Ügynökség ennek érdekében kapcsolatba léphet a pályázóval az elbírálás során.</w:t>
      </w:r>
    </w:p>
    <w:p w:rsidR="0022423A" w:rsidRPr="00EE3FF0" w:rsidRDefault="0022423A">
      <w:pPr>
        <w:widowControl w:val="0"/>
        <w:autoSpaceDE w:val="0"/>
        <w:autoSpaceDN w:val="0"/>
        <w:adjustRightInd w:val="0"/>
        <w:spacing w:after="0" w:line="20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jc w:val="both"/>
        <w:rPr>
          <w:rFonts w:ascii="Times New Roman" w:hAnsi="Times New Roman"/>
          <w:sz w:val="24"/>
          <w:szCs w:val="24"/>
        </w:rPr>
      </w:pPr>
      <w:r w:rsidRPr="00EE3FF0">
        <w:rPr>
          <w:rFonts w:ascii="Times New Roman" w:hAnsi="Times New Roman"/>
        </w:rPr>
        <w:t>A különféle tevékenységekre jelentkező pályázóknak minden egyes tevékenységre vonatkozóan külön pályázati jelentkezést kell benyújtaniuk.</w:t>
      </w:r>
    </w:p>
    <w:p w:rsidR="0022423A" w:rsidRPr="00EE3FF0" w:rsidRDefault="0022423A">
      <w:pPr>
        <w:widowControl w:val="0"/>
        <w:autoSpaceDE w:val="0"/>
        <w:autoSpaceDN w:val="0"/>
        <w:adjustRightInd w:val="0"/>
        <w:spacing w:after="0" w:line="185"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pályázókat írásban tájékoztatják a kiválasztás eredményéről.</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rsidP="00B93B0F">
      <w:pPr>
        <w:widowControl w:val="0"/>
        <w:overflowPunct w:val="0"/>
        <w:autoSpaceDE w:val="0"/>
        <w:autoSpaceDN w:val="0"/>
        <w:adjustRightInd w:val="0"/>
        <w:spacing w:after="0"/>
        <w:ind w:left="4"/>
        <w:jc w:val="both"/>
        <w:rPr>
          <w:rFonts w:ascii="Times New Roman" w:hAnsi="Times New Roman"/>
          <w:sz w:val="24"/>
          <w:szCs w:val="24"/>
        </w:rPr>
      </w:pPr>
      <w:r w:rsidRPr="00EE3FF0">
        <w:rPr>
          <w:rFonts w:ascii="Times New Roman" w:hAnsi="Times New Roman"/>
        </w:rPr>
        <w:t xml:space="preserve">Üzembe helyeztünk egy online jelentkezési rendszert. A támogatási jelentkezéseket az Európai Unió valamely hivatalos nyelvén kell benyújtani, a konkrétan erre a célra tervezett online nyomtatvány (eForm) felhasználásával. </w:t>
      </w:r>
      <w:r w:rsidR="00B93B0F" w:rsidRPr="00EE3FF0">
        <w:rPr>
          <w:rFonts w:ascii="Times New Roman" w:hAnsi="Times New Roman"/>
        </w:rPr>
        <w:t xml:space="preserve">A projekt elbírálásának megkönnyítése céljából az értékeléshez szükséges további dokumentumokat lehetőleg angol vagy francia nyelven kell benyújtani. </w:t>
      </w:r>
      <w:r w:rsidRPr="00EE3FF0">
        <w:rPr>
          <w:rFonts w:ascii="Times New Roman" w:hAnsi="Times New Roman"/>
          <w:sz w:val="21"/>
        </w:rPr>
        <w:t xml:space="preserve">A jelentkezési nyomtatvány (eForm) letölthető az alábbi címről: </w:t>
      </w:r>
      <w:hyperlink r:id="rId23" w:history="1">
        <w:r w:rsidRPr="00EE3FF0">
          <w:rPr>
            <w:rFonts w:ascii="Times New Roman" w:hAnsi="Times New Roman"/>
            <w:sz w:val="21"/>
          </w:rPr>
          <w:t xml:space="preserve"> </w:t>
        </w:r>
        <w:r w:rsidRPr="00EE3FF0">
          <w:rPr>
            <w:rFonts w:ascii="Times New Roman" w:hAnsi="Times New Roman"/>
            <w:color w:val="0000FF"/>
            <w:sz w:val="21"/>
            <w:u w:val="single"/>
          </w:rPr>
          <w:t>https://eacea.ec.europa.eu/PPMT/</w:t>
        </w:r>
      </w:hyperlink>
      <w:r w:rsidRPr="00EE3FF0">
        <w:rPr>
          <w:rFonts w:ascii="Times New Roman" w:hAnsi="Times New Roman"/>
          <w:sz w:val="21"/>
          <w:u w:val="single"/>
        </w:rPr>
        <w:t>.</w:t>
      </w:r>
    </w:p>
    <w:p w:rsidR="0022423A" w:rsidRPr="00EE3FF0" w:rsidRDefault="00DD2E22">
      <w:pPr>
        <w:widowControl w:val="0"/>
        <w:overflowPunct w:val="0"/>
        <w:autoSpaceDE w:val="0"/>
        <w:autoSpaceDN w:val="0"/>
        <w:adjustRightInd w:val="0"/>
        <w:spacing w:after="0" w:line="292" w:lineRule="auto"/>
        <w:ind w:left="4"/>
        <w:jc w:val="both"/>
        <w:rPr>
          <w:rFonts w:ascii="Times New Roman" w:hAnsi="Times New Roman"/>
          <w:sz w:val="24"/>
          <w:szCs w:val="24"/>
        </w:rPr>
      </w:pPr>
      <w:r w:rsidRPr="00EE3FF0">
        <w:rPr>
          <w:rFonts w:ascii="Times New Roman" w:hAnsi="Times New Roman"/>
        </w:rPr>
        <w:t xml:space="preserve">A pályázatokat a pályázati felhívásban és a jelen Útmutató 3. </w:t>
      </w:r>
      <w:r w:rsidRPr="00EE3FF0">
        <w:t xml:space="preserve">Fejezetében rögzített határidőig kell benyújtani az online pályázati jelentkezési formanyomtatványon </w:t>
      </w:r>
      <w:r w:rsidRPr="00EE3FF0">
        <w:rPr>
          <w:rFonts w:ascii="Times New Roman" w:hAnsi="Times New Roman"/>
          <w:b/>
        </w:rPr>
        <w:t>Közép Európai idő szerint 12:00 óráig (Brüsszeli idő szerint déli 12 óráig)</w:t>
      </w:r>
      <w:r w:rsidRPr="00EE3FF0">
        <w:t>.</w:t>
      </w:r>
    </w:p>
    <w:p w:rsidR="0022423A" w:rsidRPr="00EE3FF0" w:rsidRDefault="00DD2E22">
      <w:pPr>
        <w:widowControl w:val="0"/>
        <w:overflowPunct w:val="0"/>
        <w:autoSpaceDE w:val="0"/>
        <w:autoSpaceDN w:val="0"/>
        <w:adjustRightInd w:val="0"/>
        <w:spacing w:after="0" w:line="287" w:lineRule="auto"/>
        <w:ind w:left="4"/>
        <w:jc w:val="both"/>
        <w:rPr>
          <w:rFonts w:ascii="Times New Roman" w:hAnsi="Times New Roman"/>
          <w:sz w:val="24"/>
          <w:szCs w:val="24"/>
        </w:rPr>
      </w:pPr>
      <w:r w:rsidRPr="00EE3FF0">
        <w:rPr>
          <w:rFonts w:ascii="Times New Roman" w:hAnsi="Times New Roman"/>
        </w:rPr>
        <w:t>A pályázók vegyék figyelembe, hogy a határidő napján közép-európai idő szerint déli 12:00 óra után benyújtott pályázatokat már nem tudjuk elfogadni. Mindenkit határozottan arra kérünk, hogy a pályázatok benyújtásával ne várjanak a legutolsó napig. Kérjük, vegyék figyelembe, hogy semmilyen egyéb jelentkezési módot nem fogadunk el. A bármilyen egyéb módon beküldött pályázatokat automatikusan elutasítjuk. Kivételt senkivel nem teszünk.</w:t>
      </w:r>
    </w:p>
    <w:p w:rsidR="0022423A" w:rsidRPr="00EE3FF0" w:rsidRDefault="00DD2E22">
      <w:pPr>
        <w:widowControl w:val="0"/>
        <w:overflowPunct w:val="0"/>
        <w:autoSpaceDE w:val="0"/>
        <w:autoSpaceDN w:val="0"/>
        <w:adjustRightInd w:val="0"/>
        <w:spacing w:after="0" w:line="309" w:lineRule="auto"/>
        <w:ind w:left="4"/>
        <w:jc w:val="both"/>
        <w:rPr>
          <w:rFonts w:ascii="Times New Roman" w:hAnsi="Times New Roman"/>
          <w:sz w:val="24"/>
          <w:szCs w:val="24"/>
        </w:rPr>
      </w:pPr>
      <w:r w:rsidRPr="00EE3FF0">
        <w:rPr>
          <w:rFonts w:ascii="Times New Roman" w:hAnsi="Times New Roman"/>
        </w:rPr>
        <w:t>Kérjük, gondoskodjanak róla, hogy az elektronikus jelentkezési nyomtatványt hivatalosan benyújtsák, és ellenőrizzék, hogy megkapták-e a visszaigazoló e-mailt, amely a projekt hivatkozási számát is tartalmazza.</w:t>
      </w:r>
    </w:p>
    <w:p w:rsidR="0022423A" w:rsidRPr="00EE3FF0" w:rsidRDefault="00DD2E22">
      <w:pPr>
        <w:widowControl w:val="0"/>
        <w:overflowPunct w:val="0"/>
        <w:autoSpaceDE w:val="0"/>
        <w:autoSpaceDN w:val="0"/>
        <w:adjustRightInd w:val="0"/>
        <w:spacing w:after="0" w:line="311" w:lineRule="auto"/>
        <w:ind w:left="4"/>
        <w:jc w:val="both"/>
        <w:rPr>
          <w:rFonts w:ascii="Times New Roman" w:hAnsi="Times New Roman"/>
          <w:u w:val="single"/>
        </w:rPr>
      </w:pPr>
      <w:r w:rsidRPr="00EE3FF0">
        <w:rPr>
          <w:rFonts w:ascii="Times New Roman" w:hAnsi="Times New Roman"/>
          <w:u w:val="single"/>
        </w:rPr>
        <w:t>A pályázók kötelesek gondoskodni arról hogy elektronikus úton benyújtsák az e-nyomtatványokban említett,</w:t>
      </w:r>
      <w:r w:rsidR="001B6F57" w:rsidRPr="00EE3FF0">
        <w:rPr>
          <w:rFonts w:ascii="Times New Roman" w:hAnsi="Times New Roman"/>
          <w:u w:val="single"/>
        </w:rPr>
        <w:t xml:space="preserve"> </w:t>
      </w:r>
      <w:r w:rsidRPr="00EE3FF0">
        <w:rPr>
          <w:rFonts w:ascii="Times New Roman" w:hAnsi="Times New Roman"/>
          <w:u w:val="single"/>
        </w:rPr>
        <w:t>illetve előírt összes dokumentumot.</w:t>
      </w:r>
    </w:p>
    <w:p w:rsidR="001B6F57" w:rsidRPr="00EE3FF0" w:rsidRDefault="001B6F57">
      <w:pPr>
        <w:widowControl w:val="0"/>
        <w:overflowPunct w:val="0"/>
        <w:autoSpaceDE w:val="0"/>
        <w:autoSpaceDN w:val="0"/>
        <w:adjustRightInd w:val="0"/>
        <w:spacing w:after="0" w:line="311" w:lineRule="auto"/>
        <w:ind w:left="4"/>
        <w:jc w:val="both"/>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jc w:val="both"/>
        <w:rPr>
          <w:rFonts w:ascii="Times New Roman" w:hAnsi="Times New Roman"/>
          <w:sz w:val="24"/>
          <w:szCs w:val="24"/>
        </w:rPr>
      </w:pPr>
      <w:r w:rsidRPr="00EE3FF0">
        <w:rPr>
          <w:rFonts w:ascii="Times New Roman" w:hAnsi="Times New Roman"/>
        </w:rPr>
        <w:t>Kizárólag azokat a pályázatokat bíráljuk el, amelyek megfelelnek az alkalmassági szempontoknak. Amennyiben a pályázat alkalmatlannak minősül, a pályázót levélben értesítjük, a döntés indokainak ismertetésével.</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1"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-20-</w:t>
      </w:r>
    </w:p>
    <w:p w:rsidR="00DD2E22" w:rsidRPr="00EE3FF0" w:rsidRDefault="00DD2E22">
      <w:pPr>
        <w:widowControl w:val="0"/>
        <w:autoSpaceDE w:val="0"/>
        <w:autoSpaceDN w:val="0"/>
        <w:adjustRightInd w:val="0"/>
        <w:spacing w:after="0" w:line="240" w:lineRule="auto"/>
        <w:sectPr w:rsidR="00DD2E22" w:rsidRPr="00EE3FF0">
          <w:pgSz w:w="11900" w:h="16838"/>
          <w:pgMar w:top="1392" w:right="1400" w:bottom="465" w:left="1416" w:header="708" w:footer="708" w:gutter="0"/>
          <w:cols w:space="708" w:equalWidth="0">
            <w:col w:w="9084"/>
          </w:cols>
          <w:noEndnote/>
        </w:sectPr>
      </w:pPr>
    </w:p>
    <w:p w:rsidR="0022423A" w:rsidRPr="00EE3FF0" w:rsidRDefault="00DD2E22">
      <w:pPr>
        <w:widowControl w:val="0"/>
        <w:numPr>
          <w:ilvl w:val="0"/>
          <w:numId w:val="61"/>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bookmarkStart w:id="21" w:name="page21"/>
      <w:bookmarkEnd w:id="21"/>
      <w:r w:rsidRPr="00EE3FF0">
        <w:rPr>
          <w:rFonts w:ascii="Times New Roman" w:hAnsi="Times New Roman"/>
          <w:b/>
        </w:rPr>
        <w:lastRenderedPageBreak/>
        <w:t xml:space="preserve">Kiértékelési eljárás </w:t>
      </w:r>
    </w:p>
    <w:p w:rsidR="0022423A" w:rsidRPr="00EE3FF0" w:rsidRDefault="0022423A">
      <w:pPr>
        <w:widowControl w:val="0"/>
        <w:autoSpaceDE w:val="0"/>
        <w:autoSpaceDN w:val="0"/>
        <w:adjustRightInd w:val="0"/>
        <w:spacing w:after="0" w:line="32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92" w:lineRule="auto"/>
        <w:ind w:left="4"/>
        <w:jc w:val="both"/>
        <w:rPr>
          <w:rFonts w:ascii="Times New Roman" w:hAnsi="Times New Roman"/>
          <w:sz w:val="24"/>
          <w:szCs w:val="24"/>
        </w:rPr>
      </w:pPr>
      <w:r w:rsidRPr="00EE3FF0">
        <w:rPr>
          <w:rFonts w:ascii="Times New Roman" w:hAnsi="Times New Roman"/>
        </w:rPr>
        <w:t>A támogatható pályázatokat az odaítélési kritériumok és súlyozási szempontok alapján sorba fogják állítani a jelen Útmutató 9 fejezetének rendelkezései szerint A rendelkezésre álló költségvetési kereten belül a legmagasabb pontszámot elérő projektek kerülnek kiválasztásra.</w:t>
      </w:r>
    </w:p>
    <w:p w:rsidR="0022423A" w:rsidRPr="00EE3FF0" w:rsidRDefault="0022423A">
      <w:pPr>
        <w:widowControl w:val="0"/>
        <w:autoSpaceDE w:val="0"/>
        <w:autoSpaceDN w:val="0"/>
        <w:adjustRightInd w:val="0"/>
        <w:spacing w:after="0" w:line="240"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jc w:val="both"/>
        <w:rPr>
          <w:rFonts w:ascii="Times New Roman" w:hAnsi="Times New Roman"/>
          <w:sz w:val="24"/>
          <w:szCs w:val="24"/>
        </w:rPr>
      </w:pPr>
      <w:r w:rsidRPr="00EE3FF0">
        <w:rPr>
          <w:rFonts w:ascii="Times New Roman" w:hAnsi="Times New Roman"/>
        </w:rPr>
        <w:t>A kiértékelés a vonatkozó határidőig beküldött dokumentumok alapján történik. Az Ügynökség azonban fenntartja a jogot arra, hogy további információkat kérjen a pályázótól.</w:t>
      </w:r>
    </w:p>
    <w:p w:rsidR="0022423A" w:rsidRPr="00EE3FF0" w:rsidRDefault="0022423A">
      <w:pPr>
        <w:widowControl w:val="0"/>
        <w:autoSpaceDE w:val="0"/>
        <w:autoSpaceDN w:val="0"/>
        <w:adjustRightInd w:val="0"/>
        <w:spacing w:after="0" w:line="220" w:lineRule="exact"/>
        <w:rPr>
          <w:rFonts w:ascii="Times New Roman" w:hAnsi="Times New Roman"/>
          <w:sz w:val="24"/>
          <w:szCs w:val="24"/>
        </w:rPr>
      </w:pPr>
    </w:p>
    <w:p w:rsidR="0022423A" w:rsidRPr="00EE3FF0" w:rsidRDefault="00DD2E22">
      <w:pPr>
        <w:widowControl w:val="0"/>
        <w:numPr>
          <w:ilvl w:val="0"/>
          <w:numId w:val="62"/>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Támogatási Határozat </w:t>
      </w:r>
    </w:p>
    <w:p w:rsidR="0022423A" w:rsidRPr="00EE3FF0" w:rsidRDefault="0022423A">
      <w:pPr>
        <w:widowControl w:val="0"/>
        <w:autoSpaceDE w:val="0"/>
        <w:autoSpaceDN w:val="0"/>
        <w:adjustRightInd w:val="0"/>
        <w:spacing w:after="0" w:line="32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2" w:lineRule="auto"/>
        <w:ind w:left="4"/>
        <w:rPr>
          <w:rFonts w:ascii="Times New Roman" w:hAnsi="Times New Roman"/>
          <w:sz w:val="24"/>
          <w:szCs w:val="24"/>
        </w:rPr>
      </w:pPr>
      <w:r w:rsidRPr="00EE3FF0">
        <w:rPr>
          <w:rFonts w:ascii="Times New Roman" w:hAnsi="Times New Roman"/>
        </w:rPr>
        <w:t>A kiválasztási eljárás csak a fenti eljárás teljesítését követően tekinthető véglegesnek, és ezt követően hozza meg döntését az Ügynökség a támogatás(ok) odaítélésről.</w:t>
      </w:r>
    </w:p>
    <w:p w:rsidR="0022423A" w:rsidRPr="00EE3FF0" w:rsidRDefault="0022423A">
      <w:pPr>
        <w:widowControl w:val="0"/>
        <w:autoSpaceDE w:val="0"/>
        <w:autoSpaceDN w:val="0"/>
        <w:adjustRightInd w:val="0"/>
        <w:spacing w:after="0" w:line="185"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rPr>
          <w:rFonts w:ascii="Times New Roman" w:hAnsi="Times New Roman"/>
          <w:sz w:val="24"/>
          <w:szCs w:val="24"/>
        </w:rPr>
      </w:pPr>
      <w:r w:rsidRPr="00EE3FF0">
        <w:rPr>
          <w:rFonts w:ascii="Times New Roman" w:hAnsi="Times New Roman"/>
        </w:rPr>
        <w:t>A pályázókat a támogatási döntés meghozatalának napját követő két héten belül tájékoztatják a kiválasztás eredményéről.</w:t>
      </w:r>
    </w:p>
    <w:p w:rsidR="0022423A" w:rsidRPr="00EE3FF0" w:rsidRDefault="0022423A">
      <w:pPr>
        <w:widowControl w:val="0"/>
        <w:autoSpaceDE w:val="0"/>
        <w:autoSpaceDN w:val="0"/>
        <w:adjustRightInd w:val="0"/>
        <w:spacing w:after="0" w:line="222"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 sikertelen pályázókat levélben értesítik amelyben közlik a sikertelenség okát.</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right="720"/>
        <w:rPr>
          <w:rFonts w:ascii="Times New Roman" w:hAnsi="Times New Roman"/>
          <w:sz w:val="24"/>
          <w:szCs w:val="24"/>
        </w:rPr>
      </w:pPr>
      <w:r w:rsidRPr="00EE3FF0">
        <w:rPr>
          <w:rFonts w:ascii="Times New Roman" w:hAnsi="Times New Roman"/>
        </w:rPr>
        <w:t xml:space="preserve">A kiválasztott pályázatok listáját a pályázók tájékoztatása után teszik közzé a Bizottsági Ügynökség internetes oldalain: </w:t>
      </w:r>
      <w:hyperlink r:id="rId24" w:history="1">
        <w:r w:rsidRPr="00EE3FF0">
          <w:rPr>
            <w:rFonts w:ascii="Times New Roman" w:hAnsi="Times New Roman"/>
          </w:rPr>
          <w:t xml:space="preserve"> </w:t>
        </w:r>
        <w:r w:rsidRPr="00EE3FF0">
          <w:rPr>
            <w:rFonts w:ascii="Times New Roman" w:hAnsi="Times New Roman"/>
            <w:color w:val="0000FF"/>
            <w:u w:val="single"/>
          </w:rPr>
          <w:t>http://eacea.ec.europa.eu/creative-europe/selection-results_e</w:t>
        </w:r>
      </w:hyperlink>
      <w:r w:rsidRPr="00EE3FF0">
        <w:rPr>
          <w:rFonts w:ascii="Times New Roman" w:hAnsi="Times New Roman"/>
          <w:color w:val="0000FF"/>
          <w:u w:val="single"/>
        </w:rPr>
        <w:t>n</w:t>
      </w:r>
    </w:p>
    <w:p w:rsidR="0022423A" w:rsidRPr="00EE3FF0" w:rsidRDefault="0022423A">
      <w:pPr>
        <w:widowControl w:val="0"/>
        <w:autoSpaceDE w:val="0"/>
        <w:autoSpaceDN w:val="0"/>
        <w:adjustRightInd w:val="0"/>
        <w:spacing w:after="0" w:line="183" w:lineRule="exact"/>
        <w:rPr>
          <w:rFonts w:ascii="Times New Roman" w:hAnsi="Times New Roman"/>
          <w:sz w:val="24"/>
          <w:szCs w:val="24"/>
        </w:rPr>
      </w:pPr>
    </w:p>
    <w:p w:rsidR="0022423A" w:rsidRPr="00EE3FF0" w:rsidRDefault="00DD2E22">
      <w:pPr>
        <w:widowControl w:val="0"/>
        <w:numPr>
          <w:ilvl w:val="0"/>
          <w:numId w:val="63"/>
        </w:numPr>
        <w:tabs>
          <w:tab w:val="clear" w:pos="720"/>
          <w:tab w:val="num" w:pos="724"/>
        </w:tabs>
        <w:overflowPunct w:val="0"/>
        <w:autoSpaceDE w:val="0"/>
        <w:autoSpaceDN w:val="0"/>
        <w:adjustRightInd w:val="0"/>
        <w:spacing w:after="0" w:line="240" w:lineRule="auto"/>
        <w:ind w:left="724" w:hanging="724"/>
        <w:jc w:val="both"/>
        <w:rPr>
          <w:rFonts w:ascii="Times New Roman" w:hAnsi="Times New Roman"/>
          <w:b/>
          <w:bCs/>
        </w:rPr>
      </w:pPr>
      <w:r w:rsidRPr="00EE3FF0">
        <w:rPr>
          <w:rFonts w:ascii="Times New Roman" w:hAnsi="Times New Roman"/>
          <w:b/>
        </w:rPr>
        <w:t xml:space="preserve">Alkalmazandó szabályok </w:t>
      </w:r>
    </w:p>
    <w:p w:rsidR="0022423A" w:rsidRPr="00EE3FF0" w:rsidRDefault="0022423A">
      <w:pPr>
        <w:widowControl w:val="0"/>
        <w:autoSpaceDE w:val="0"/>
        <w:autoSpaceDN w:val="0"/>
        <w:adjustRightInd w:val="0"/>
        <w:spacing w:after="0" w:line="329"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309" w:lineRule="auto"/>
        <w:ind w:left="4"/>
        <w:jc w:val="both"/>
        <w:rPr>
          <w:rFonts w:ascii="Times New Roman" w:hAnsi="Times New Roman"/>
          <w:sz w:val="24"/>
          <w:szCs w:val="24"/>
        </w:rPr>
      </w:pPr>
      <w:r w:rsidRPr="00EE3FF0">
        <w:rPr>
          <w:rFonts w:ascii="Times New Roman" w:hAnsi="Times New Roman"/>
        </w:rPr>
        <w:t>Az Európai Parlament és a Tanács 966/2012/EU, Euratom rendelete ( 2012. október 25. ) az Unió általános költségvetésére alkalmazandó pénzügyi szabályokról (OJ L 298, 26.10.2012, p.1).</w:t>
      </w:r>
    </w:p>
    <w:p w:rsidR="0022423A" w:rsidRPr="00EE3FF0" w:rsidRDefault="0022423A">
      <w:pPr>
        <w:widowControl w:val="0"/>
        <w:autoSpaceDE w:val="0"/>
        <w:autoSpaceDN w:val="0"/>
        <w:adjustRightInd w:val="0"/>
        <w:spacing w:after="0" w:line="220"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87" w:lineRule="auto"/>
        <w:ind w:left="4"/>
        <w:jc w:val="both"/>
        <w:rPr>
          <w:rFonts w:ascii="Times New Roman" w:hAnsi="Times New Roman"/>
          <w:sz w:val="24"/>
          <w:szCs w:val="24"/>
        </w:rPr>
      </w:pPr>
      <w:r w:rsidRPr="00EE3FF0">
        <w:rPr>
          <w:rFonts w:ascii="Times New Roman" w:hAnsi="Times New Roman"/>
        </w:rPr>
        <w:t>A Bizottság 1268/2012/EU felhatalmazáson alapuló rendelete ( 2012. október 29. ) az Unió általános költségvetésére alkalmazandó pénzügyi szabályokról szóló 966/2012/EU, Euratom európai parlamenti és tanácsi rendelet alkalmazási szabályairól  (OJ L 362, 31.12.2012, p.1).</w:t>
      </w:r>
    </w:p>
    <w:p w:rsidR="0022423A" w:rsidRPr="00EE3FF0" w:rsidRDefault="0022423A">
      <w:pPr>
        <w:widowControl w:val="0"/>
        <w:autoSpaceDE w:val="0"/>
        <w:autoSpaceDN w:val="0"/>
        <w:adjustRightInd w:val="0"/>
        <w:spacing w:after="0" w:line="247"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5" w:lineRule="auto"/>
        <w:ind w:left="4"/>
        <w:jc w:val="both"/>
        <w:rPr>
          <w:rFonts w:ascii="Times New Roman" w:hAnsi="Times New Roman"/>
          <w:sz w:val="24"/>
          <w:szCs w:val="24"/>
        </w:rPr>
      </w:pPr>
      <w:r w:rsidRPr="00EE3FF0">
        <w:rPr>
          <w:rFonts w:ascii="Times New Roman" w:hAnsi="Times New Roman"/>
        </w:rPr>
        <w:t>Az Európai Parlament és a Tanács (EU, Euratom)  X/ 2013 számú rendelete (2013. hónap XX ) a Kreatív Európa Program létrehozásáról, (2014-től 2020-ig) amelynek célja az európai kreatív ágazatot támogató program gyakorlati megvalósítása (Creative Europe)</w:t>
      </w:r>
    </w:p>
    <w:p w:rsidR="0022423A" w:rsidRPr="00EE3FF0" w:rsidRDefault="0022423A">
      <w:pPr>
        <w:widowControl w:val="0"/>
        <w:autoSpaceDE w:val="0"/>
        <w:autoSpaceDN w:val="0"/>
        <w:adjustRightInd w:val="0"/>
        <w:spacing w:after="0" w:line="1"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(OJ L 347/221, 20 December 2013).</w:t>
      </w:r>
    </w:p>
    <w:p w:rsidR="0022423A" w:rsidRPr="00EE3FF0" w:rsidRDefault="0022423A">
      <w:pPr>
        <w:widowControl w:val="0"/>
        <w:autoSpaceDE w:val="0"/>
        <w:autoSpaceDN w:val="0"/>
        <w:adjustRightInd w:val="0"/>
        <w:spacing w:after="0" w:line="331" w:lineRule="exact"/>
        <w:rPr>
          <w:rFonts w:ascii="Times New Roman" w:hAnsi="Times New Roman"/>
          <w:sz w:val="24"/>
          <w:szCs w:val="24"/>
        </w:rPr>
      </w:pPr>
    </w:p>
    <w:p w:rsidR="0022423A" w:rsidRPr="00EE3FF0" w:rsidRDefault="00DD2E22">
      <w:pPr>
        <w:widowControl w:val="0"/>
        <w:numPr>
          <w:ilvl w:val="0"/>
          <w:numId w:val="64"/>
        </w:numPr>
        <w:tabs>
          <w:tab w:val="clear" w:pos="720"/>
          <w:tab w:val="num" w:pos="784"/>
        </w:tabs>
        <w:overflowPunct w:val="0"/>
        <w:autoSpaceDE w:val="0"/>
        <w:autoSpaceDN w:val="0"/>
        <w:adjustRightInd w:val="0"/>
        <w:spacing w:after="0" w:line="240" w:lineRule="auto"/>
        <w:ind w:left="784" w:hanging="784"/>
        <w:jc w:val="both"/>
        <w:rPr>
          <w:rFonts w:ascii="Times New Roman" w:hAnsi="Times New Roman"/>
          <w:b/>
          <w:bCs/>
        </w:rPr>
      </w:pPr>
      <w:r w:rsidRPr="00EE3FF0">
        <w:rPr>
          <w:rFonts w:ascii="Times New Roman" w:hAnsi="Times New Roman"/>
          <w:b/>
        </w:rPr>
        <w:t xml:space="preserve">Kapcsolattartók </w:t>
      </w:r>
    </w:p>
    <w:p w:rsidR="0022423A" w:rsidRPr="00EE3FF0" w:rsidRDefault="0022423A">
      <w:pPr>
        <w:widowControl w:val="0"/>
        <w:autoSpaceDE w:val="0"/>
        <w:autoSpaceDN w:val="0"/>
        <w:adjustRightInd w:val="0"/>
        <w:spacing w:after="0" w:line="32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r w:rsidRPr="00EE3FF0">
        <w:rPr>
          <w:rFonts w:ascii="Times New Roman" w:hAnsi="Times New Roman"/>
        </w:rPr>
        <w:t>Amennyiben további információra volna szüksége, kérjük vegye fel a kapcsolatot az illetékes Kreatív Európa képviseleti ponttal:</w:t>
      </w:r>
    </w:p>
    <w:p w:rsidR="0022423A" w:rsidRPr="00EE3FF0" w:rsidRDefault="0022423A">
      <w:pPr>
        <w:widowControl w:val="0"/>
        <w:autoSpaceDE w:val="0"/>
        <w:autoSpaceDN w:val="0"/>
        <w:adjustRightInd w:val="0"/>
        <w:spacing w:after="0" w:line="37"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hyperlink r:id="rId25" w:history="1">
        <w:r w:rsidRPr="00EE3FF0">
          <w:rPr>
            <w:rFonts w:ascii="Times New Roman" w:hAnsi="Times New Roman"/>
            <w:u w:val="single"/>
          </w:rPr>
          <w:t xml:space="preserve"> http://ec.europa.eu/culture/creative-europe/creative-europe-desks_en.ht</w:t>
        </w:r>
      </w:hyperlink>
      <w:r w:rsidRPr="00EE3FF0">
        <w:rPr>
          <w:rFonts w:ascii="Times New Roman" w:hAnsi="Times New Roman"/>
          <w:u w:val="single"/>
        </w:rPr>
        <w:t>m</w:t>
      </w:r>
    </w:p>
    <w:p w:rsidR="0022423A" w:rsidRPr="00EE3FF0" w:rsidRDefault="0022423A">
      <w:pPr>
        <w:widowControl w:val="0"/>
        <w:autoSpaceDE w:val="0"/>
        <w:autoSpaceDN w:val="0"/>
        <w:adjustRightInd w:val="0"/>
        <w:spacing w:after="0" w:line="292" w:lineRule="exact"/>
        <w:rPr>
          <w:rFonts w:ascii="Times New Roman" w:hAnsi="Times New Roman"/>
          <w:sz w:val="24"/>
          <w:szCs w:val="24"/>
        </w:rPr>
      </w:pPr>
    </w:p>
    <w:p w:rsidR="0022423A" w:rsidRPr="00EE3FF0" w:rsidRDefault="00DD2E22">
      <w:pPr>
        <w:widowControl w:val="0"/>
        <w:autoSpaceDE w:val="0"/>
        <w:autoSpaceDN w:val="0"/>
        <w:adjustRightInd w:val="0"/>
        <w:spacing w:after="0" w:line="239" w:lineRule="auto"/>
        <w:ind w:left="4"/>
        <w:rPr>
          <w:rFonts w:ascii="Times New Roman" w:hAnsi="Times New Roman"/>
          <w:sz w:val="24"/>
          <w:szCs w:val="24"/>
        </w:rPr>
      </w:pPr>
      <w:r w:rsidRPr="00EE3FF0">
        <w:rPr>
          <w:rFonts w:ascii="Times New Roman" w:hAnsi="Times New Roman"/>
        </w:rPr>
        <w:t>Kapcsolattartó az Ügynökségen belül:</w:t>
      </w:r>
    </w:p>
    <w:p w:rsidR="0022423A" w:rsidRPr="00EE3FF0" w:rsidRDefault="0022423A">
      <w:pPr>
        <w:widowControl w:val="0"/>
        <w:autoSpaceDE w:val="0"/>
        <w:autoSpaceDN w:val="0"/>
        <w:adjustRightInd w:val="0"/>
        <w:spacing w:after="0" w:line="1"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
        <w:rPr>
          <w:rFonts w:ascii="Times New Roman" w:hAnsi="Times New Roman"/>
          <w:sz w:val="24"/>
          <w:szCs w:val="24"/>
        </w:rPr>
      </w:pPr>
      <w:hyperlink r:id="rId26" w:history="1">
        <w:r w:rsidRPr="00EE3FF0">
          <w:rPr>
            <w:rFonts w:ascii="Times New Roman" w:hAnsi="Times New Roman"/>
            <w:color w:val="0000FF"/>
            <w:u w:val="single"/>
          </w:rPr>
          <w:t xml:space="preserve"> EACEA-MEDIA-AUDIENCE@ec.europa.e</w:t>
        </w:r>
      </w:hyperlink>
      <w:r w:rsidRPr="00EE3FF0">
        <w:rPr>
          <w:rFonts w:ascii="Times New Roman" w:hAnsi="Times New Roman"/>
          <w:color w:val="0000FF"/>
          <w:u w:val="single"/>
        </w:rPr>
        <w:t>u</w:t>
      </w:r>
    </w:p>
    <w:p w:rsidR="0022423A" w:rsidRPr="00EE3FF0" w:rsidRDefault="0022423A">
      <w:pPr>
        <w:widowControl w:val="0"/>
        <w:autoSpaceDE w:val="0"/>
        <w:autoSpaceDN w:val="0"/>
        <w:adjustRightInd w:val="0"/>
        <w:spacing w:after="0" w:line="253" w:lineRule="exact"/>
        <w:rPr>
          <w:rFonts w:ascii="Times New Roman" w:hAnsi="Times New Roman"/>
          <w:sz w:val="24"/>
          <w:szCs w:val="24"/>
        </w:rPr>
      </w:pPr>
    </w:p>
    <w:p w:rsidR="0022423A" w:rsidRPr="00EE3FF0" w:rsidRDefault="00DD2E22">
      <w:pPr>
        <w:widowControl w:val="0"/>
        <w:overflowPunct w:val="0"/>
        <w:autoSpaceDE w:val="0"/>
        <w:autoSpaceDN w:val="0"/>
        <w:adjustRightInd w:val="0"/>
        <w:spacing w:after="0" w:line="274" w:lineRule="auto"/>
        <w:ind w:left="4"/>
        <w:rPr>
          <w:rFonts w:ascii="Times New Roman" w:hAnsi="Times New Roman"/>
          <w:sz w:val="24"/>
          <w:szCs w:val="24"/>
        </w:rPr>
      </w:pPr>
      <w:r w:rsidRPr="00EE3FF0">
        <w:rPr>
          <w:rFonts w:ascii="Times New Roman" w:hAnsi="Times New Roman"/>
        </w:rPr>
        <w:t>Amennyiben technikai problémát észlel az e-Nyomtatvány (e-Form) kapcsán, kérjük, hogy a benyújtási határidő előtt jóval értesítse a Segélyszolgálatot: eacea-helpdesk@ec.europa.eu</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384"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4"/>
        <w:rPr>
          <w:rFonts w:ascii="Times New Roman" w:hAnsi="Times New Roman"/>
          <w:sz w:val="24"/>
          <w:szCs w:val="24"/>
        </w:rPr>
      </w:pPr>
      <w:r w:rsidRPr="00EE3FF0">
        <w:rPr>
          <w:rFonts w:ascii="Times New Roman" w:hAnsi="Times New Roman"/>
          <w:sz w:val="20"/>
        </w:rPr>
        <w:t>-21-</w:t>
      </w:r>
    </w:p>
    <w:p w:rsidR="00DD2E22" w:rsidRPr="00EE3FF0" w:rsidRDefault="00DD2E22">
      <w:pPr>
        <w:widowControl w:val="0"/>
        <w:autoSpaceDE w:val="0"/>
        <w:autoSpaceDN w:val="0"/>
        <w:adjustRightInd w:val="0"/>
        <w:spacing w:after="0" w:line="240" w:lineRule="auto"/>
        <w:sectPr w:rsidR="00DD2E22" w:rsidRPr="00EE3FF0">
          <w:pgSz w:w="11900" w:h="16838"/>
          <w:pgMar w:top="1393" w:right="1400" w:bottom="465" w:left="1416" w:header="708" w:footer="708" w:gutter="0"/>
          <w:cols w:space="708" w:equalWidth="0">
            <w:col w:w="9084"/>
          </w:cols>
          <w:noEndnote/>
        </w:sectPr>
      </w:pPr>
    </w:p>
    <w:p w:rsidR="0022423A" w:rsidRPr="00EE3FF0" w:rsidRDefault="00DD2E22">
      <w:pPr>
        <w:widowControl w:val="0"/>
        <w:autoSpaceDE w:val="0"/>
        <w:autoSpaceDN w:val="0"/>
        <w:adjustRightInd w:val="0"/>
        <w:spacing w:after="0" w:line="240" w:lineRule="auto"/>
        <w:rPr>
          <w:rFonts w:ascii="Times New Roman" w:hAnsi="Times New Roman"/>
          <w:sz w:val="24"/>
          <w:szCs w:val="24"/>
        </w:rPr>
      </w:pPr>
      <w:bookmarkStart w:id="22" w:name="page22"/>
      <w:bookmarkEnd w:id="22"/>
      <w:r w:rsidRPr="00EE3FF0">
        <w:rPr>
          <w:rFonts w:ascii="Times New Roman" w:hAnsi="Times New Roman"/>
          <w:u w:val="single"/>
        </w:rPr>
        <w:lastRenderedPageBreak/>
        <w:t>Mellékletek:</w:t>
      </w:r>
    </w:p>
    <w:p w:rsidR="0022423A" w:rsidRPr="00EE3FF0" w:rsidRDefault="0022423A">
      <w:pPr>
        <w:widowControl w:val="0"/>
        <w:autoSpaceDE w:val="0"/>
        <w:autoSpaceDN w:val="0"/>
        <w:adjustRightInd w:val="0"/>
        <w:spacing w:after="0" w:line="256" w:lineRule="exact"/>
        <w:rPr>
          <w:rFonts w:ascii="Times New Roman" w:hAnsi="Times New Roman"/>
          <w:sz w:val="24"/>
          <w:szCs w:val="24"/>
        </w:rPr>
      </w:pPr>
    </w:p>
    <w:p w:rsidR="0022423A" w:rsidRPr="00EE3FF0" w:rsidRDefault="00B93B0F">
      <w:pPr>
        <w:widowControl w:val="0"/>
        <w:numPr>
          <w:ilvl w:val="0"/>
          <w:numId w:val="65"/>
        </w:numPr>
        <w:tabs>
          <w:tab w:val="clear" w:pos="720"/>
          <w:tab w:val="num" w:pos="420"/>
        </w:tabs>
        <w:overflowPunct w:val="0"/>
        <w:autoSpaceDE w:val="0"/>
        <w:autoSpaceDN w:val="0"/>
        <w:adjustRightInd w:val="0"/>
        <w:spacing w:after="0" w:line="240" w:lineRule="auto"/>
        <w:ind w:left="420" w:hanging="410"/>
        <w:jc w:val="both"/>
        <w:rPr>
          <w:rFonts w:ascii="Arial" w:hAnsi="Arial" w:cs="Arial"/>
          <w:sz w:val="20"/>
          <w:szCs w:val="20"/>
        </w:rPr>
      </w:pPr>
      <w:r w:rsidRPr="00EE3FF0">
        <w:rPr>
          <w:rFonts w:ascii="Times New Roman" w:hAnsi="Times New Roman"/>
        </w:rPr>
        <w:t xml:space="preserve">1. sz. </w:t>
      </w:r>
      <w:r w:rsidR="00DD2E22" w:rsidRPr="00EE3FF0">
        <w:rPr>
          <w:rFonts w:ascii="Times New Roman" w:hAnsi="Times New Roman"/>
        </w:rPr>
        <w:t xml:space="preserve">Melléklet: Jelentkezési Nyomtatvány/ A projekt részletes ismertetése </w:t>
      </w:r>
    </w:p>
    <w:p w:rsidR="0022423A" w:rsidRPr="00EE3FF0" w:rsidRDefault="0022423A">
      <w:pPr>
        <w:widowControl w:val="0"/>
        <w:autoSpaceDE w:val="0"/>
        <w:autoSpaceDN w:val="0"/>
        <w:adjustRightInd w:val="0"/>
        <w:spacing w:after="0" w:line="16"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380"/>
        <w:rPr>
          <w:rFonts w:ascii="Times New Roman" w:hAnsi="Times New Roman"/>
          <w:sz w:val="24"/>
          <w:szCs w:val="24"/>
        </w:rPr>
      </w:pPr>
      <w:r w:rsidRPr="00EE3FF0">
        <w:rPr>
          <w:rFonts w:ascii="Times New Roman" w:hAnsi="Times New Roman"/>
          <w:sz w:val="21"/>
        </w:rPr>
        <w:t>(A Jelentkezési Nyomtatványt a standard minta szerint</w:t>
      </w:r>
      <w:r w:rsidR="00B93B0F" w:rsidRPr="00EE3FF0">
        <w:rPr>
          <w:rFonts w:ascii="Times New Roman" w:hAnsi="Times New Roman"/>
          <w:sz w:val="21"/>
        </w:rPr>
        <w:t xml:space="preserve"> </w:t>
      </w:r>
      <w:r w:rsidRPr="00EE3FF0">
        <w:rPr>
          <w:rFonts w:ascii="Times New Roman" w:hAnsi="Times New Roman"/>
          <w:sz w:val="21"/>
        </w:rPr>
        <w:t>kell csatolni az E-Formhoz.)</w:t>
      </w:r>
    </w:p>
    <w:p w:rsidR="0022423A" w:rsidRPr="00EE3FF0" w:rsidRDefault="0022423A">
      <w:pPr>
        <w:widowControl w:val="0"/>
        <w:autoSpaceDE w:val="0"/>
        <w:autoSpaceDN w:val="0"/>
        <w:adjustRightInd w:val="0"/>
        <w:spacing w:after="0" w:line="299" w:lineRule="exact"/>
        <w:rPr>
          <w:rFonts w:ascii="Times New Roman" w:hAnsi="Times New Roman"/>
          <w:sz w:val="24"/>
          <w:szCs w:val="24"/>
        </w:rPr>
      </w:pPr>
    </w:p>
    <w:p w:rsidR="0022423A" w:rsidRPr="00EE3FF0" w:rsidRDefault="00DD2E22">
      <w:pPr>
        <w:widowControl w:val="0"/>
        <w:numPr>
          <w:ilvl w:val="0"/>
          <w:numId w:val="66"/>
        </w:numPr>
        <w:tabs>
          <w:tab w:val="clear" w:pos="720"/>
          <w:tab w:val="num" w:pos="420"/>
        </w:tabs>
        <w:overflowPunct w:val="0"/>
        <w:autoSpaceDE w:val="0"/>
        <w:autoSpaceDN w:val="0"/>
        <w:adjustRightInd w:val="0"/>
        <w:spacing w:after="0" w:line="240" w:lineRule="auto"/>
        <w:ind w:left="420" w:hanging="410"/>
        <w:jc w:val="both"/>
        <w:rPr>
          <w:rFonts w:ascii="Arial" w:hAnsi="Arial" w:cs="Arial"/>
          <w:sz w:val="20"/>
          <w:szCs w:val="20"/>
        </w:rPr>
      </w:pPr>
      <w:r w:rsidRPr="00EE3FF0">
        <w:rPr>
          <w:rFonts w:ascii="Times New Roman" w:hAnsi="Times New Roman"/>
        </w:rPr>
        <w:t xml:space="preserve">2.sz. Melléklet: </w:t>
      </w:r>
      <w:r w:rsidRPr="00EE3FF0">
        <w:rPr>
          <w:rFonts w:ascii="Times New Roman" w:hAnsi="Times New Roman"/>
          <w:cs/>
        </w:rPr>
        <w:t xml:space="preserve">– </w:t>
      </w:r>
      <w:r w:rsidRPr="00EE3FF0">
        <w:rPr>
          <w:rFonts w:ascii="Times New Roman" w:hAnsi="Times New Roman"/>
        </w:rPr>
        <w:t xml:space="preserve">Részletes költségvetés és finanszírozási források </w:t>
      </w:r>
    </w:p>
    <w:p w:rsidR="0022423A" w:rsidRPr="00EE3FF0" w:rsidRDefault="0022423A">
      <w:pPr>
        <w:widowControl w:val="0"/>
        <w:autoSpaceDE w:val="0"/>
        <w:autoSpaceDN w:val="0"/>
        <w:adjustRightInd w:val="0"/>
        <w:spacing w:after="0" w:line="18" w:lineRule="exact"/>
        <w:rPr>
          <w:rFonts w:ascii="Times New Roman" w:hAnsi="Times New Roman"/>
          <w:sz w:val="24"/>
          <w:szCs w:val="24"/>
        </w:rPr>
      </w:pPr>
    </w:p>
    <w:p w:rsidR="00B93B0F" w:rsidRPr="00EE3FF0" w:rsidRDefault="00DD2E22">
      <w:pPr>
        <w:widowControl w:val="0"/>
        <w:autoSpaceDE w:val="0"/>
        <w:autoSpaceDN w:val="0"/>
        <w:adjustRightInd w:val="0"/>
        <w:spacing w:after="0" w:line="240" w:lineRule="auto"/>
        <w:ind w:left="380"/>
        <w:rPr>
          <w:rFonts w:ascii="Times New Roman" w:hAnsi="Times New Roman"/>
        </w:rPr>
      </w:pPr>
      <w:r w:rsidRPr="00EE3FF0">
        <w:rPr>
          <w:rFonts w:ascii="Times New Roman" w:hAnsi="Times New Roman"/>
        </w:rPr>
        <w:t xml:space="preserve">(A Költségvetési Nyomtatványt a standard minta szerint kell csatolni az </w:t>
      </w:r>
    </w:p>
    <w:p w:rsidR="0022423A" w:rsidRPr="00EE3FF0" w:rsidRDefault="00DD2E22">
      <w:pPr>
        <w:widowControl w:val="0"/>
        <w:autoSpaceDE w:val="0"/>
        <w:autoSpaceDN w:val="0"/>
        <w:adjustRightInd w:val="0"/>
        <w:spacing w:after="0" w:line="240" w:lineRule="auto"/>
        <w:ind w:left="380"/>
        <w:rPr>
          <w:rFonts w:ascii="Times New Roman" w:hAnsi="Times New Roman"/>
          <w:sz w:val="24"/>
          <w:szCs w:val="24"/>
        </w:rPr>
      </w:pPr>
      <w:r w:rsidRPr="00EE3FF0">
        <w:rPr>
          <w:rFonts w:ascii="Times New Roman" w:hAnsi="Times New Roman"/>
        </w:rPr>
        <w:t>E-Formhoz.)</w:t>
      </w:r>
    </w:p>
    <w:p w:rsidR="0022423A" w:rsidRPr="00EE3FF0" w:rsidRDefault="0022423A">
      <w:pPr>
        <w:widowControl w:val="0"/>
        <w:autoSpaceDE w:val="0"/>
        <w:autoSpaceDN w:val="0"/>
        <w:adjustRightInd w:val="0"/>
        <w:spacing w:after="0" w:line="287" w:lineRule="exact"/>
        <w:rPr>
          <w:rFonts w:ascii="Times New Roman" w:hAnsi="Times New Roman"/>
          <w:sz w:val="24"/>
          <w:szCs w:val="24"/>
        </w:rPr>
      </w:pPr>
    </w:p>
    <w:p w:rsidR="0022423A" w:rsidRPr="00EE3FF0" w:rsidRDefault="00DD2E22">
      <w:pPr>
        <w:widowControl w:val="0"/>
        <w:numPr>
          <w:ilvl w:val="0"/>
          <w:numId w:val="67"/>
        </w:numPr>
        <w:tabs>
          <w:tab w:val="clear" w:pos="720"/>
          <w:tab w:val="num" w:pos="420"/>
        </w:tabs>
        <w:overflowPunct w:val="0"/>
        <w:autoSpaceDE w:val="0"/>
        <w:autoSpaceDN w:val="0"/>
        <w:adjustRightInd w:val="0"/>
        <w:spacing w:after="0" w:line="240" w:lineRule="auto"/>
        <w:ind w:left="420" w:hanging="410"/>
        <w:jc w:val="both"/>
        <w:rPr>
          <w:rFonts w:ascii="Arial" w:hAnsi="Arial" w:cs="Arial"/>
          <w:sz w:val="20"/>
          <w:szCs w:val="20"/>
        </w:rPr>
      </w:pPr>
      <w:r w:rsidRPr="00EE3FF0">
        <w:rPr>
          <w:rFonts w:ascii="Times New Roman" w:hAnsi="Times New Roman"/>
        </w:rPr>
        <w:t xml:space="preserve">3.sz. Melléklet </w:t>
      </w:r>
      <w:r w:rsidRPr="00EE3FF0">
        <w:rPr>
          <w:rFonts w:ascii="Times New Roman" w:hAnsi="Times New Roman"/>
          <w:cs/>
        </w:rPr>
        <w:t xml:space="preserve">– </w:t>
      </w:r>
      <w:r w:rsidRPr="00EE3FF0">
        <w:rPr>
          <w:rFonts w:ascii="Times New Roman" w:hAnsi="Times New Roman"/>
        </w:rPr>
        <w:t xml:space="preserve">A pályázó becsületbeli nyilatkozata </w:t>
      </w:r>
    </w:p>
    <w:p w:rsidR="0022423A" w:rsidRPr="00EE3FF0" w:rsidRDefault="0022423A">
      <w:pPr>
        <w:widowControl w:val="0"/>
        <w:autoSpaceDE w:val="0"/>
        <w:autoSpaceDN w:val="0"/>
        <w:adjustRightInd w:val="0"/>
        <w:spacing w:after="0" w:line="16"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380"/>
        <w:rPr>
          <w:rFonts w:ascii="Times New Roman" w:hAnsi="Times New Roman"/>
          <w:sz w:val="24"/>
          <w:szCs w:val="24"/>
        </w:rPr>
      </w:pPr>
      <w:r w:rsidRPr="00EE3FF0">
        <w:rPr>
          <w:rFonts w:ascii="Times New Roman" w:hAnsi="Times New Roman"/>
        </w:rPr>
        <w:t>(A pályázó nyilatkozatát tartalmazó Nyomtatványt a standard minta szerint kell csatolni az E-Formhoz.)</w:t>
      </w:r>
    </w:p>
    <w:p w:rsidR="0022423A" w:rsidRPr="00EE3FF0" w:rsidRDefault="0022423A">
      <w:pPr>
        <w:widowControl w:val="0"/>
        <w:autoSpaceDE w:val="0"/>
        <w:autoSpaceDN w:val="0"/>
        <w:adjustRightInd w:val="0"/>
        <w:spacing w:after="0" w:line="287" w:lineRule="exact"/>
        <w:rPr>
          <w:rFonts w:ascii="Times New Roman" w:hAnsi="Times New Roman"/>
          <w:sz w:val="24"/>
          <w:szCs w:val="24"/>
        </w:rPr>
      </w:pPr>
    </w:p>
    <w:p w:rsidR="0022423A" w:rsidRPr="00EE3FF0" w:rsidRDefault="00DD2E22">
      <w:pPr>
        <w:widowControl w:val="0"/>
        <w:numPr>
          <w:ilvl w:val="0"/>
          <w:numId w:val="68"/>
        </w:numPr>
        <w:tabs>
          <w:tab w:val="clear" w:pos="720"/>
          <w:tab w:val="num" w:pos="420"/>
        </w:tabs>
        <w:overflowPunct w:val="0"/>
        <w:autoSpaceDE w:val="0"/>
        <w:autoSpaceDN w:val="0"/>
        <w:adjustRightInd w:val="0"/>
        <w:spacing w:after="0" w:line="240" w:lineRule="auto"/>
        <w:ind w:left="420" w:hanging="410"/>
        <w:jc w:val="both"/>
        <w:rPr>
          <w:rFonts w:ascii="Arial" w:hAnsi="Arial" w:cs="Arial"/>
          <w:sz w:val="20"/>
          <w:szCs w:val="20"/>
        </w:rPr>
      </w:pPr>
      <w:r w:rsidRPr="00EE3FF0">
        <w:rPr>
          <w:rFonts w:ascii="Times New Roman" w:hAnsi="Times New Roman"/>
        </w:rPr>
        <w:t xml:space="preserve">Pénzügyi kapacitásra vonatkozó nyomtatvány </w:t>
      </w:r>
    </w:p>
    <w:p w:rsidR="0022423A" w:rsidRPr="00EE3FF0" w:rsidRDefault="0022423A">
      <w:pPr>
        <w:widowControl w:val="0"/>
        <w:autoSpaceDE w:val="0"/>
        <w:autoSpaceDN w:val="0"/>
        <w:adjustRightInd w:val="0"/>
        <w:spacing w:after="0" w:line="287" w:lineRule="exact"/>
        <w:rPr>
          <w:rFonts w:ascii="Arial" w:hAnsi="Arial" w:cs="Arial"/>
          <w:sz w:val="20"/>
          <w:szCs w:val="20"/>
        </w:rPr>
      </w:pPr>
    </w:p>
    <w:p w:rsidR="0022423A" w:rsidRPr="00EE3FF0" w:rsidRDefault="00DD2E22">
      <w:pPr>
        <w:widowControl w:val="0"/>
        <w:numPr>
          <w:ilvl w:val="0"/>
          <w:numId w:val="68"/>
        </w:numPr>
        <w:tabs>
          <w:tab w:val="clear" w:pos="720"/>
          <w:tab w:val="num" w:pos="420"/>
        </w:tabs>
        <w:overflowPunct w:val="0"/>
        <w:autoSpaceDE w:val="0"/>
        <w:autoSpaceDN w:val="0"/>
        <w:adjustRightInd w:val="0"/>
        <w:spacing w:after="0" w:line="240" w:lineRule="auto"/>
        <w:ind w:left="420" w:hanging="410"/>
        <w:jc w:val="both"/>
        <w:rPr>
          <w:rFonts w:ascii="Arial" w:hAnsi="Arial" w:cs="Arial"/>
          <w:sz w:val="20"/>
          <w:szCs w:val="20"/>
        </w:rPr>
      </w:pPr>
      <w:r w:rsidRPr="00EE3FF0">
        <w:rPr>
          <w:rFonts w:ascii="Times New Roman" w:hAnsi="Times New Roman"/>
        </w:rPr>
        <w:t xml:space="preserve">Szakértői Útmutató </w:t>
      </w:r>
    </w:p>
    <w:p w:rsidR="0022423A" w:rsidRPr="00EE3FF0" w:rsidRDefault="0022423A">
      <w:pPr>
        <w:widowControl w:val="0"/>
        <w:autoSpaceDE w:val="0"/>
        <w:autoSpaceDN w:val="0"/>
        <w:adjustRightInd w:val="0"/>
        <w:spacing w:after="0" w:line="287" w:lineRule="exact"/>
        <w:rPr>
          <w:rFonts w:ascii="Arial" w:hAnsi="Arial" w:cs="Arial"/>
          <w:sz w:val="20"/>
          <w:szCs w:val="20"/>
        </w:rPr>
      </w:pPr>
    </w:p>
    <w:p w:rsidR="0022423A" w:rsidRPr="00EE3FF0" w:rsidRDefault="00DD2E22">
      <w:pPr>
        <w:widowControl w:val="0"/>
        <w:numPr>
          <w:ilvl w:val="0"/>
          <w:numId w:val="68"/>
        </w:numPr>
        <w:tabs>
          <w:tab w:val="clear" w:pos="720"/>
          <w:tab w:val="num" w:pos="420"/>
        </w:tabs>
        <w:overflowPunct w:val="0"/>
        <w:autoSpaceDE w:val="0"/>
        <w:autoSpaceDN w:val="0"/>
        <w:adjustRightInd w:val="0"/>
        <w:spacing w:after="0" w:line="240" w:lineRule="auto"/>
        <w:ind w:left="420" w:hanging="410"/>
        <w:jc w:val="both"/>
        <w:rPr>
          <w:rFonts w:ascii="Arial" w:hAnsi="Arial" w:cs="Arial"/>
          <w:sz w:val="20"/>
          <w:szCs w:val="20"/>
        </w:rPr>
      </w:pPr>
      <w:r w:rsidRPr="00EE3FF0">
        <w:rPr>
          <w:rFonts w:ascii="Times New Roman" w:hAnsi="Times New Roman"/>
        </w:rPr>
        <w:t xml:space="preserve">Szerződésminta </w:t>
      </w: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22423A">
      <w:pPr>
        <w:widowControl w:val="0"/>
        <w:autoSpaceDE w:val="0"/>
        <w:autoSpaceDN w:val="0"/>
        <w:adjustRightInd w:val="0"/>
        <w:spacing w:after="0" w:line="200" w:lineRule="exact"/>
        <w:rPr>
          <w:rFonts w:ascii="Times New Roman" w:hAnsi="Times New Roman"/>
          <w:sz w:val="24"/>
          <w:szCs w:val="24"/>
        </w:rPr>
      </w:pPr>
    </w:p>
    <w:p w:rsidR="0022423A" w:rsidRPr="00EE3FF0" w:rsidRDefault="00DD2E22">
      <w:pPr>
        <w:widowControl w:val="0"/>
        <w:autoSpaceDE w:val="0"/>
        <w:autoSpaceDN w:val="0"/>
        <w:adjustRightInd w:val="0"/>
        <w:spacing w:after="0" w:line="240" w:lineRule="auto"/>
        <w:ind w:left="4360"/>
        <w:rPr>
          <w:rFonts w:ascii="Times New Roman" w:hAnsi="Times New Roman"/>
          <w:sz w:val="24"/>
          <w:szCs w:val="24"/>
        </w:rPr>
      </w:pPr>
      <w:r w:rsidRPr="00EE3FF0">
        <w:rPr>
          <w:rFonts w:ascii="Times New Roman" w:hAnsi="Times New Roman"/>
          <w:sz w:val="20"/>
        </w:rPr>
        <w:t>-22-</w:t>
      </w:r>
    </w:p>
    <w:sectPr w:rsidR="0022423A" w:rsidRPr="00EE3FF0">
      <w:pgSz w:w="11900" w:h="16838"/>
      <w:pgMar w:top="1392" w:right="3020" w:bottom="465" w:left="1420" w:header="708" w:footer="708" w:gutter="0"/>
      <w:cols w:space="708" w:equalWidth="0">
        <w:col w:w="7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35" w:rsidRDefault="00CD5835" w:rsidP="00B93B0F">
      <w:pPr>
        <w:spacing w:after="0" w:line="240" w:lineRule="auto"/>
      </w:pPr>
      <w:r>
        <w:separator/>
      </w:r>
    </w:p>
  </w:endnote>
  <w:endnote w:type="continuationSeparator" w:id="0">
    <w:p w:rsidR="00CD5835" w:rsidRDefault="00CD5835" w:rsidP="00B9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35" w:rsidRDefault="00CD5835" w:rsidP="00B93B0F">
      <w:pPr>
        <w:spacing w:after="0" w:line="240" w:lineRule="auto"/>
      </w:pPr>
      <w:r>
        <w:separator/>
      </w:r>
    </w:p>
  </w:footnote>
  <w:footnote w:type="continuationSeparator" w:id="0">
    <w:p w:rsidR="00CD5835" w:rsidRDefault="00CD5835" w:rsidP="00B93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FFFFFFFF">
      <w:start w:val="1"/>
      <w:numFmt w:val="decimal"/>
      <w:lvlText w:val="%1."/>
      <w:lvlJc w:val="left"/>
      <w:pPr>
        <w:tabs>
          <w:tab w:val="num" w:pos="720"/>
        </w:tabs>
        <w:ind w:left="720" w:hanging="360"/>
      </w:pPr>
      <w:rPr>
        <w:rFonts w:cs="Times New Roman"/>
      </w:rPr>
    </w:lvl>
    <w:lvl w:ilvl="1" w:tplc="FFFFFFFF">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FFFFFFFF">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0"/>
    <w:multiLevelType w:val="hybridMultilevel"/>
    <w:tmpl w:val="0000759A"/>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24"/>
    <w:multiLevelType w:val="hybridMultilevel"/>
    <w:tmpl w:val="0000305E"/>
    <w:lvl w:ilvl="0" w:tplc="FFFFFFFF">
      <w:start w:val="13"/>
      <w:numFmt w:val="decimal"/>
      <w:lvlText w:val="%1."/>
      <w:lvlJc w:val="left"/>
      <w:pPr>
        <w:tabs>
          <w:tab w:val="num" w:pos="720"/>
        </w:tabs>
        <w:ind w:left="720" w:hanging="360"/>
      </w:pPr>
      <w:rPr>
        <w:rFonts w:cs="Times New Roman"/>
      </w:rPr>
    </w:lvl>
    <w:lvl w:ilvl="1" w:tplc="FFFFFFFF">
      <w:start w:val="1"/>
      <w:numFmt w:val="decimal"/>
      <w:lvlText w:val="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84"/>
    <w:multiLevelType w:val="hybridMultilevel"/>
    <w:tmpl w:val="00007F4F"/>
    <w:lvl w:ilvl="0" w:tplc="FFFFFFFF">
      <w:start w:val="4"/>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47E"/>
    <w:multiLevelType w:val="hybridMultilevel"/>
    <w:tmpl w:val="0000422D"/>
    <w:lvl w:ilvl="0" w:tplc="FFFFFFF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677"/>
    <w:multiLevelType w:val="hybridMultilevel"/>
    <w:tmpl w:val="00004402"/>
    <w:lvl w:ilvl="0" w:tplc="FFFFFFFF">
      <w:start w:val="12"/>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74D"/>
    <w:multiLevelType w:val="hybridMultilevel"/>
    <w:tmpl w:val="00004DC8"/>
    <w:lvl w:ilvl="0" w:tplc="FFFFFFFF">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822"/>
    <w:multiLevelType w:val="hybridMultilevel"/>
    <w:tmpl w:val="00005991"/>
    <w:lvl w:ilvl="0" w:tplc="FFFFFFFF">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BB3"/>
    <w:multiLevelType w:val="hybridMultilevel"/>
    <w:tmpl w:val="00002EA6"/>
    <w:lvl w:ilvl="0" w:tplc="FFFFFFFF">
      <w:start w:val="9"/>
      <w:numFmt w:val="decimal"/>
      <w:lvlText w:val="%1."/>
      <w:lvlJc w:val="left"/>
      <w:pPr>
        <w:tabs>
          <w:tab w:val="num" w:pos="720"/>
        </w:tabs>
        <w:ind w:left="720" w:hanging="360"/>
      </w:pPr>
      <w:rPr>
        <w:rFonts w:cs="Times New Roman"/>
      </w:rPr>
    </w:lvl>
    <w:lvl w:ilvl="1" w:tplc="FFFFFFFF">
      <w:start w:val="1"/>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BDB"/>
    <w:multiLevelType w:val="hybridMultilevel"/>
    <w:tmpl w:val="000056AE"/>
    <w:lvl w:ilvl="0" w:tplc="FFFFFFFF">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DDC"/>
    <w:multiLevelType w:val="hybridMultilevel"/>
    <w:tmpl w:val="00004CAD"/>
    <w:lvl w:ilvl="0" w:tplc="FFFFFFFF">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FC9"/>
    <w:multiLevelType w:val="hybridMultilevel"/>
    <w:tmpl w:val="00000E12"/>
    <w:lvl w:ilvl="0" w:tplc="FFFFFFFF">
      <w:start w:val="2"/>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2E1"/>
    <w:multiLevelType w:val="hybridMultilevel"/>
    <w:tmpl w:val="0000798B"/>
    <w:lvl w:ilvl="0" w:tplc="FFFFFFFF">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5A1"/>
    <w:multiLevelType w:val="hybridMultilevel"/>
    <w:tmpl w:val="00005422"/>
    <w:lvl w:ilvl="0" w:tplc="FFFFFFFF">
      <w:start w:val="3"/>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6D4"/>
    <w:multiLevelType w:val="hybridMultilevel"/>
    <w:tmpl w:val="00007F61"/>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87E"/>
    <w:multiLevelType w:val="hybridMultilevel"/>
    <w:tmpl w:val="000016C5"/>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916"/>
    <w:multiLevelType w:val="hybridMultilevel"/>
    <w:tmpl w:val="00006172"/>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9D9"/>
    <w:multiLevelType w:val="hybridMultilevel"/>
    <w:tmpl w:val="0000591D"/>
    <w:lvl w:ilvl="0" w:tplc="FFFFFFFF">
      <w:start w:val="5"/>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A49"/>
    <w:multiLevelType w:val="hybridMultilevel"/>
    <w:tmpl w:val="00005F32"/>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AD4"/>
    <w:multiLevelType w:val="hybridMultilevel"/>
    <w:tmpl w:val="000063CB"/>
    <w:lvl w:ilvl="0" w:tplc="FFFFFFFF">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2EE"/>
    <w:multiLevelType w:val="hybridMultilevel"/>
    <w:tmpl w:val="00004B40"/>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61E"/>
    <w:multiLevelType w:val="hybridMultilevel"/>
    <w:tmpl w:val="00005E9D"/>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833"/>
    <w:multiLevelType w:val="hybridMultilevel"/>
    <w:tmpl w:val="00007874"/>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B0C"/>
    <w:multiLevelType w:val="hybridMultilevel"/>
    <w:tmpl w:val="000011F4"/>
    <w:lvl w:ilvl="0" w:tplc="FFFFFFFF">
      <w:start w:val="3"/>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E40"/>
    <w:multiLevelType w:val="hybridMultilevel"/>
    <w:tmpl w:val="00001366"/>
    <w:lvl w:ilvl="0" w:tplc="FFFFFFF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FFF"/>
    <w:multiLevelType w:val="hybridMultilevel"/>
    <w:tmpl w:val="00006C69"/>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323B"/>
    <w:multiLevelType w:val="hybridMultilevel"/>
    <w:tmpl w:val="00002213"/>
    <w:lvl w:ilvl="0" w:tplc="FFFFFFFF">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32E6"/>
    <w:multiLevelType w:val="hybridMultilevel"/>
    <w:tmpl w:val="0000401D"/>
    <w:lvl w:ilvl="0" w:tplc="FFFFFFFF">
      <w:start w:val="3"/>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366B"/>
    <w:multiLevelType w:val="hybridMultilevel"/>
    <w:tmpl w:val="000066C4"/>
    <w:lvl w:ilvl="0" w:tplc="FFFFFFFF">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368E"/>
    <w:multiLevelType w:val="hybridMultilevel"/>
    <w:tmpl w:val="00000D66"/>
    <w:lvl w:ilvl="0" w:tplc="FFFFFFFF">
      <w:start w:val="5"/>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7E5"/>
    <w:multiLevelType w:val="hybridMultilevel"/>
    <w:tmpl w:val="00001DC0"/>
    <w:lvl w:ilvl="0" w:tplc="FFFFFFFF">
      <w:start w:val="6"/>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A2D"/>
    <w:multiLevelType w:val="hybridMultilevel"/>
    <w:tmpl w:val="00006048"/>
    <w:lvl w:ilvl="0" w:tplc="FFFFFFFF">
      <w:start w:val="3"/>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A61"/>
    <w:multiLevelType w:val="hybridMultilevel"/>
    <w:tmpl w:val="000022CD"/>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A9E"/>
    <w:multiLevelType w:val="hybridMultilevel"/>
    <w:tmpl w:val="0000797D"/>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B25"/>
    <w:multiLevelType w:val="hybridMultilevel"/>
    <w:tmpl w:val="00001E1F"/>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CD5"/>
    <w:multiLevelType w:val="hybridMultilevel"/>
    <w:tmpl w:val="000013E9"/>
    <w:lvl w:ilvl="0" w:tplc="FFFFFFFF">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CD6"/>
    <w:multiLevelType w:val="hybridMultilevel"/>
    <w:tmpl w:val="00000FBF"/>
    <w:lvl w:ilvl="0" w:tplc="FFFFFFFF">
      <w:start w:val="2"/>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4087"/>
    <w:multiLevelType w:val="hybridMultilevel"/>
    <w:tmpl w:val="00007B44"/>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442B"/>
    <w:multiLevelType w:val="hybridMultilevel"/>
    <w:tmpl w:val="00005078"/>
    <w:lvl w:ilvl="0" w:tplc="FFFFFFFF">
      <w:start w:val="7"/>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458F"/>
    <w:multiLevelType w:val="hybridMultilevel"/>
    <w:tmpl w:val="00000975"/>
    <w:lvl w:ilvl="0" w:tplc="FFFFFFFF">
      <w:start w:val="4"/>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4657"/>
    <w:multiLevelType w:val="hybridMultilevel"/>
    <w:tmpl w:val="00002C49"/>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46CF"/>
    <w:multiLevelType w:val="hybridMultilevel"/>
    <w:tmpl w:val="000001D3"/>
    <w:lvl w:ilvl="0" w:tplc="FFFFFFFF">
      <w:start w:val="2"/>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8CC"/>
    <w:multiLevelType w:val="hybridMultilevel"/>
    <w:tmpl w:val="00005753"/>
    <w:lvl w:ilvl="0" w:tplc="FFFFFFFF">
      <w:start w:val="1"/>
      <w:numFmt w:val="decimal"/>
      <w:lvlText w:val="11.%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AE1"/>
    <w:multiLevelType w:val="hybridMultilevel"/>
    <w:tmpl w:val="00003D6C"/>
    <w:lvl w:ilvl="0" w:tplc="FFFFFFFF">
      <w:start w:val="1"/>
      <w:numFmt w:val="decimal"/>
      <w:lvlText w:val="%1"/>
      <w:lvlJc w:val="left"/>
      <w:pPr>
        <w:tabs>
          <w:tab w:val="num" w:pos="720"/>
        </w:tabs>
        <w:ind w:left="720" w:hanging="360"/>
      </w:pPr>
      <w:rPr>
        <w:rFonts w:cs="Times New Roman"/>
      </w:rPr>
    </w:lvl>
    <w:lvl w:ilvl="1" w:tplc="FFFFFFFF">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D06"/>
    <w:multiLevelType w:val="hybridMultilevel"/>
    <w:tmpl w:val="00004DB7"/>
    <w:lvl w:ilvl="0" w:tplc="FFFFFFF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5039"/>
    <w:multiLevelType w:val="hybridMultilevel"/>
    <w:tmpl w:val="0000542C"/>
    <w:lvl w:ilvl="0" w:tplc="FFFFFFFF">
      <w:start w:val="1"/>
      <w:numFmt w:val="decimal"/>
      <w:lvlText w:val="12.%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54DE"/>
    <w:multiLevelType w:val="hybridMultilevel"/>
    <w:tmpl w:val="000039B3"/>
    <w:lvl w:ilvl="0" w:tplc="FFFFFFF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5AF1"/>
    <w:multiLevelType w:val="hybridMultilevel"/>
    <w:tmpl w:val="000041BB"/>
    <w:lvl w:ilvl="0" w:tplc="FFFFFFFF">
      <w:start w:val="1"/>
      <w:numFmt w:val="decimal"/>
      <w:lvlText w:val="%1"/>
      <w:lvlJc w:val="left"/>
      <w:pPr>
        <w:tabs>
          <w:tab w:val="num" w:pos="720"/>
        </w:tabs>
        <w:ind w:left="720" w:hanging="360"/>
      </w:pPr>
      <w:rPr>
        <w:rFonts w:cs="Times New Roman"/>
      </w:rPr>
    </w:lvl>
    <w:lvl w:ilvl="1" w:tplc="FFFFFFFF">
      <w:start w:val="1"/>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5DB2"/>
    <w:multiLevelType w:val="hybridMultilevel"/>
    <w:tmpl w:val="000033EA"/>
    <w:lvl w:ilvl="0" w:tplc="FFFFFFFF">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5E14"/>
    <w:multiLevelType w:val="hybridMultilevel"/>
    <w:tmpl w:val="00004DF2"/>
    <w:lvl w:ilvl="0" w:tplc="FFFFFFFF">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5FA4"/>
    <w:multiLevelType w:val="hybridMultilevel"/>
    <w:tmpl w:val="00002059"/>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66BB"/>
    <w:multiLevelType w:val="hybridMultilevel"/>
    <w:tmpl w:val="0000428B"/>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6952"/>
    <w:multiLevelType w:val="hybridMultilevel"/>
    <w:tmpl w:val="00005F90"/>
    <w:lvl w:ilvl="0" w:tplc="FFFFFFFF">
      <w:start w:val="7"/>
      <w:numFmt w:val="decimal"/>
      <w:lvlText w:val="%1."/>
      <w:lvlJc w:val="left"/>
      <w:pPr>
        <w:tabs>
          <w:tab w:val="num" w:pos="720"/>
        </w:tabs>
        <w:ind w:left="720" w:hanging="360"/>
      </w:pPr>
      <w:rPr>
        <w:rFonts w:cs="Times New Roman"/>
      </w:rPr>
    </w:lvl>
    <w:lvl w:ilvl="1" w:tplc="FFFFFFFF">
      <w:start w:val="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6AD4"/>
    <w:multiLevelType w:val="hybridMultilevel"/>
    <w:tmpl w:val="00005A9F"/>
    <w:lvl w:ilvl="0" w:tplc="FFFFFFFF">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6B36"/>
    <w:multiLevelType w:val="hybridMultilevel"/>
    <w:tmpl w:val="00005CFD"/>
    <w:lvl w:ilvl="0" w:tplc="FFFFFFFF">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6B89"/>
    <w:multiLevelType w:val="hybridMultilevel"/>
    <w:tmpl w:val="0000030A"/>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6D22"/>
    <w:multiLevelType w:val="hybridMultilevel"/>
    <w:tmpl w:val="00001AF4"/>
    <w:lvl w:ilvl="0" w:tplc="FFFFFFFF">
      <w:start w:val="1"/>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701F"/>
    <w:multiLevelType w:val="hybridMultilevel"/>
    <w:tmpl w:val="00005D03"/>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7049"/>
    <w:multiLevelType w:val="hybridMultilevel"/>
    <w:tmpl w:val="0000692C"/>
    <w:lvl w:ilvl="0" w:tplc="FFFFFFFF">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73DA"/>
    <w:multiLevelType w:val="hybridMultilevel"/>
    <w:tmpl w:val="000058B0"/>
    <w:lvl w:ilvl="0" w:tplc="FFFFFFFF">
      <w:start w:val="1"/>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765F"/>
    <w:multiLevelType w:val="hybridMultilevel"/>
    <w:tmpl w:val="00001850"/>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767D"/>
    <w:multiLevelType w:val="hybridMultilevel"/>
    <w:tmpl w:val="00004509"/>
    <w:lvl w:ilvl="0" w:tplc="FFFFFFFF">
      <w:start w:val="2"/>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7BB9"/>
    <w:multiLevelType w:val="hybridMultilevel"/>
    <w:tmpl w:val="00005772"/>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7E87"/>
    <w:multiLevelType w:val="hybridMultilevel"/>
    <w:tmpl w:val="0000390C"/>
    <w:lvl w:ilvl="0" w:tplc="FFFFFFFF">
      <w:start w:val="1"/>
      <w:numFmt w:val="decimal"/>
      <w:lvlText w:val="%1"/>
      <w:lvlJc w:val="left"/>
      <w:pPr>
        <w:tabs>
          <w:tab w:val="num" w:pos="720"/>
        </w:tabs>
        <w:ind w:left="720" w:hanging="360"/>
      </w:pPr>
      <w:rPr>
        <w:rFonts w:cs="Times New Roman"/>
      </w:rPr>
    </w:lvl>
    <w:lvl w:ilvl="1" w:tplc="FFFFFFFF">
      <w:start w:val="1"/>
      <w:numFmt w:val="decimal"/>
      <w:lvlText w:val="1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7EB7"/>
    <w:multiLevelType w:val="hybridMultilevel"/>
    <w:tmpl w:val="00006032"/>
    <w:lvl w:ilvl="0" w:tplc="FFFFFFF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7F96"/>
    <w:multiLevelType w:val="hybridMultilevel"/>
    <w:tmpl w:val="00007FF5"/>
    <w:lvl w:ilvl="0" w:tplc="FFFFFFFF">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7FBE"/>
    <w:multiLevelType w:val="hybridMultilevel"/>
    <w:tmpl w:val="00000C7B"/>
    <w:lvl w:ilvl="0" w:tplc="FFFFFFF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4"/>
  </w:num>
  <w:num w:numId="3">
    <w:abstractNumId w:val="53"/>
  </w:num>
  <w:num w:numId="4">
    <w:abstractNumId w:val="48"/>
  </w:num>
  <w:num w:numId="5">
    <w:abstractNumId w:val="9"/>
  </w:num>
  <w:num w:numId="6">
    <w:abstractNumId w:val="64"/>
  </w:num>
  <w:num w:numId="7">
    <w:abstractNumId w:val="3"/>
  </w:num>
  <w:num w:numId="8">
    <w:abstractNumId w:val="45"/>
  </w:num>
  <w:num w:numId="9">
    <w:abstractNumId w:val="47"/>
  </w:num>
  <w:num w:numId="10">
    <w:abstractNumId w:val="7"/>
  </w:num>
  <w:num w:numId="11">
    <w:abstractNumId w:val="52"/>
  </w:num>
  <w:num w:numId="12">
    <w:abstractNumId w:val="58"/>
  </w:num>
  <w:num w:numId="13">
    <w:abstractNumId w:val="62"/>
  </w:num>
  <w:num w:numId="14">
    <w:abstractNumId w:val="35"/>
  </w:num>
  <w:num w:numId="15">
    <w:abstractNumId w:val="20"/>
  </w:num>
  <w:num w:numId="16">
    <w:abstractNumId w:val="66"/>
  </w:num>
  <w:num w:numId="17">
    <w:abstractNumId w:val="27"/>
  </w:num>
  <w:num w:numId="18">
    <w:abstractNumId w:val="56"/>
  </w:num>
  <w:num w:numId="19">
    <w:abstractNumId w:val="10"/>
  </w:num>
  <w:num w:numId="20">
    <w:abstractNumId w:val="2"/>
  </w:num>
  <w:num w:numId="21">
    <w:abstractNumId w:val="21"/>
  </w:num>
  <w:num w:numId="22">
    <w:abstractNumId w:val="55"/>
  </w:num>
  <w:num w:numId="23">
    <w:abstractNumId w:val="19"/>
  </w:num>
  <w:num w:numId="24">
    <w:abstractNumId w:val="34"/>
  </w:num>
  <w:num w:numId="25">
    <w:abstractNumId w:val="11"/>
  </w:num>
  <w:num w:numId="26">
    <w:abstractNumId w:val="50"/>
  </w:num>
  <w:num w:numId="27">
    <w:abstractNumId w:val="25"/>
  </w:num>
  <w:num w:numId="28">
    <w:abstractNumId w:val="29"/>
  </w:num>
  <w:num w:numId="29">
    <w:abstractNumId w:val="65"/>
  </w:num>
  <w:num w:numId="30">
    <w:abstractNumId w:val="14"/>
  </w:num>
  <w:num w:numId="31">
    <w:abstractNumId w:val="8"/>
  </w:num>
  <w:num w:numId="32">
    <w:abstractNumId w:val="13"/>
  </w:num>
  <w:num w:numId="33">
    <w:abstractNumId w:val="60"/>
  </w:num>
  <w:num w:numId="34">
    <w:abstractNumId w:val="63"/>
  </w:num>
  <w:num w:numId="35">
    <w:abstractNumId w:val="59"/>
  </w:num>
  <w:num w:numId="36">
    <w:abstractNumId w:val="16"/>
  </w:num>
  <w:num w:numId="37">
    <w:abstractNumId w:val="36"/>
  </w:num>
  <w:num w:numId="38">
    <w:abstractNumId w:val="49"/>
  </w:num>
  <w:num w:numId="39">
    <w:abstractNumId w:val="43"/>
  </w:num>
  <w:num w:numId="40">
    <w:abstractNumId w:val="37"/>
  </w:num>
  <w:num w:numId="41">
    <w:abstractNumId w:val="5"/>
  </w:num>
  <w:num w:numId="42">
    <w:abstractNumId w:val="30"/>
  </w:num>
  <w:num w:numId="43">
    <w:abstractNumId w:val="41"/>
  </w:num>
  <w:num w:numId="44">
    <w:abstractNumId w:val="26"/>
  </w:num>
  <w:num w:numId="45">
    <w:abstractNumId w:val="33"/>
  </w:num>
  <w:num w:numId="46">
    <w:abstractNumId w:val="22"/>
  </w:num>
  <w:num w:numId="47">
    <w:abstractNumId w:val="17"/>
  </w:num>
  <w:num w:numId="48">
    <w:abstractNumId w:val="28"/>
  </w:num>
  <w:num w:numId="49">
    <w:abstractNumId w:val="4"/>
  </w:num>
  <w:num w:numId="50">
    <w:abstractNumId w:val="6"/>
  </w:num>
  <w:num w:numId="51">
    <w:abstractNumId w:val="46"/>
  </w:num>
  <w:num w:numId="52">
    <w:abstractNumId w:val="12"/>
  </w:num>
  <w:num w:numId="53">
    <w:abstractNumId w:val="23"/>
  </w:num>
  <w:num w:numId="54">
    <w:abstractNumId w:val="24"/>
  </w:num>
  <w:num w:numId="55">
    <w:abstractNumId w:val="54"/>
  </w:num>
  <w:num w:numId="56">
    <w:abstractNumId w:val="51"/>
  </w:num>
  <w:num w:numId="57">
    <w:abstractNumId w:val="1"/>
  </w:num>
  <w:num w:numId="58">
    <w:abstractNumId w:val="57"/>
  </w:num>
  <w:num w:numId="59">
    <w:abstractNumId w:val="42"/>
  </w:num>
  <w:num w:numId="60">
    <w:abstractNumId w:val="32"/>
  </w:num>
  <w:num w:numId="61">
    <w:abstractNumId w:val="40"/>
  </w:num>
  <w:num w:numId="62">
    <w:abstractNumId w:val="18"/>
  </w:num>
  <w:num w:numId="63">
    <w:abstractNumId w:val="31"/>
  </w:num>
  <w:num w:numId="64">
    <w:abstractNumId w:val="39"/>
  </w:num>
  <w:num w:numId="65">
    <w:abstractNumId w:val="38"/>
  </w:num>
  <w:num w:numId="66">
    <w:abstractNumId w:val="61"/>
  </w:num>
  <w:num w:numId="67">
    <w:abstractNumId w:val="15"/>
  </w:num>
  <w:num w:numId="68">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CB"/>
    <w:rsid w:val="00032B2E"/>
    <w:rsid w:val="000750CF"/>
    <w:rsid w:val="001B6F57"/>
    <w:rsid w:val="001C743E"/>
    <w:rsid w:val="001D255F"/>
    <w:rsid w:val="0022423A"/>
    <w:rsid w:val="00297DC3"/>
    <w:rsid w:val="002C1DFB"/>
    <w:rsid w:val="005552E8"/>
    <w:rsid w:val="005E7488"/>
    <w:rsid w:val="00771AFA"/>
    <w:rsid w:val="00772EEB"/>
    <w:rsid w:val="00834F18"/>
    <w:rsid w:val="008743A6"/>
    <w:rsid w:val="008F716E"/>
    <w:rsid w:val="00937D39"/>
    <w:rsid w:val="009700CE"/>
    <w:rsid w:val="009A1B78"/>
    <w:rsid w:val="009D364E"/>
    <w:rsid w:val="00AC394B"/>
    <w:rsid w:val="00AE48E7"/>
    <w:rsid w:val="00B17F18"/>
    <w:rsid w:val="00B93B0F"/>
    <w:rsid w:val="00BE4F48"/>
    <w:rsid w:val="00BF1747"/>
    <w:rsid w:val="00CD3C62"/>
    <w:rsid w:val="00CD5835"/>
    <w:rsid w:val="00D37FF8"/>
    <w:rsid w:val="00DD2E22"/>
    <w:rsid w:val="00DF1F6A"/>
    <w:rsid w:val="00EE3FF0"/>
    <w:rsid w:val="00EF796E"/>
    <w:rsid w:val="00F51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rFonts w:cs="Times New Roman"/>
      <w:sz w:val="22"/>
      <w:szCs w:val="22"/>
    </w:rPr>
  </w:style>
  <w:style w:type="character" w:default="1" w:styleId="Bekezdsalapbettpusa">
    <w:name w:val="Default Paragraph Font"/>
    <w:uiPriority w:val="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3B0F"/>
    <w:pPr>
      <w:tabs>
        <w:tab w:val="center" w:pos="4536"/>
        <w:tab w:val="right" w:pos="9072"/>
      </w:tabs>
    </w:pPr>
  </w:style>
  <w:style w:type="character" w:customStyle="1" w:styleId="lfejChar">
    <w:name w:val="Élőfej Char"/>
    <w:basedOn w:val="Bekezdsalapbettpusa"/>
    <w:link w:val="lfej"/>
    <w:uiPriority w:val="99"/>
    <w:locked/>
    <w:rsid w:val="00B93B0F"/>
    <w:rPr>
      <w:rFonts w:cs="Times New Roman"/>
      <w:sz w:val="22"/>
      <w:szCs w:val="22"/>
    </w:rPr>
  </w:style>
  <w:style w:type="paragraph" w:styleId="llb">
    <w:name w:val="footer"/>
    <w:basedOn w:val="Norml"/>
    <w:link w:val="llbChar"/>
    <w:uiPriority w:val="99"/>
    <w:unhideWhenUsed/>
    <w:rsid w:val="00B93B0F"/>
    <w:pPr>
      <w:tabs>
        <w:tab w:val="center" w:pos="4536"/>
        <w:tab w:val="right" w:pos="9072"/>
      </w:tabs>
    </w:pPr>
  </w:style>
  <w:style w:type="character" w:customStyle="1" w:styleId="llbChar">
    <w:name w:val="Élőláb Char"/>
    <w:basedOn w:val="Bekezdsalapbettpusa"/>
    <w:link w:val="llb"/>
    <w:uiPriority w:val="99"/>
    <w:locked/>
    <w:rsid w:val="00B93B0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line="276" w:lineRule="auto"/>
    </w:pPr>
    <w:rPr>
      <w:rFonts w:cs="Times New Roman"/>
      <w:sz w:val="22"/>
      <w:szCs w:val="22"/>
    </w:rPr>
  </w:style>
  <w:style w:type="character" w:default="1" w:styleId="Bekezdsalapbettpusa">
    <w:name w:val="Default Paragraph Font"/>
    <w:uiPriority w:val="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3B0F"/>
    <w:pPr>
      <w:tabs>
        <w:tab w:val="center" w:pos="4536"/>
        <w:tab w:val="right" w:pos="9072"/>
      </w:tabs>
    </w:pPr>
  </w:style>
  <w:style w:type="character" w:customStyle="1" w:styleId="lfejChar">
    <w:name w:val="Élőfej Char"/>
    <w:basedOn w:val="Bekezdsalapbettpusa"/>
    <w:link w:val="lfej"/>
    <w:uiPriority w:val="99"/>
    <w:locked/>
    <w:rsid w:val="00B93B0F"/>
    <w:rPr>
      <w:rFonts w:cs="Times New Roman"/>
      <w:sz w:val="22"/>
      <w:szCs w:val="22"/>
    </w:rPr>
  </w:style>
  <w:style w:type="paragraph" w:styleId="llb">
    <w:name w:val="footer"/>
    <w:basedOn w:val="Norml"/>
    <w:link w:val="llbChar"/>
    <w:uiPriority w:val="99"/>
    <w:unhideWhenUsed/>
    <w:rsid w:val="00B93B0F"/>
    <w:pPr>
      <w:tabs>
        <w:tab w:val="center" w:pos="4536"/>
        <w:tab w:val="right" w:pos="9072"/>
      </w:tabs>
    </w:pPr>
  </w:style>
  <w:style w:type="character" w:customStyle="1" w:styleId="llbChar">
    <w:name w:val="Élőláb Char"/>
    <w:basedOn w:val="Bekezdsalapbettpusa"/>
    <w:link w:val="llb"/>
    <w:uiPriority w:val="99"/>
    <w:locked/>
    <w:rsid w:val="00B93B0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cea.ec.europa.eu/creative-europe/funding/audience-development-2015_en" TargetMode="External"/><Relationship Id="rId18" Type="http://schemas.openxmlformats.org/officeDocument/2006/relationships/hyperlink" Target="https://eacea.ec.europa.eu/sites/eacea-site/files/annex_iv_guidance_notes_audit_type_ii_03-2014_en.pdf" TargetMode="External"/><Relationship Id="rId26" Type="http://schemas.openxmlformats.org/officeDocument/2006/relationships/hyperlink" Target="mailto:EACEA-MEDIA-AUDIENCE@ec.europa.eu" TargetMode="External"/><Relationship Id="rId3" Type="http://schemas.openxmlformats.org/officeDocument/2006/relationships/styles" Target="styles.xml"/><Relationship Id="rId21" Type="http://schemas.openxmlformats.org/officeDocument/2006/relationships/hyperlink" Target="http://eacea.ec.europa.eu/creative-europe/funding/audience-development-2015_en" TargetMode="External"/><Relationship Id="rId7" Type="http://schemas.openxmlformats.org/officeDocument/2006/relationships/footnotes" Target="footnotes.xml"/><Relationship Id="rId12" Type="http://schemas.openxmlformats.org/officeDocument/2006/relationships/hyperlink" Target="http://ec.europa.eu/culture/opportunities/documents/eligible-countries_en.pdf" TargetMode="External"/><Relationship Id="rId17" Type="http://schemas.openxmlformats.org/officeDocument/2006/relationships/hyperlink" Target="https://eacea.ec.europa.eu/sites/eacea-site/files/annex_iv_guidance_notes_audit_type_ii_03-2014_en.pdf" TargetMode="External"/><Relationship Id="rId25" Type="http://schemas.openxmlformats.org/officeDocument/2006/relationships/hyperlink" Target="http://ec.europa.eu/culture/creative-europe/creative-europe-desks_en.htm" TargetMode="External"/><Relationship Id="rId2" Type="http://schemas.openxmlformats.org/officeDocument/2006/relationships/numbering" Target="numbering.xml"/><Relationship Id="rId16" Type="http://schemas.openxmlformats.org/officeDocument/2006/relationships/hyperlink" Target="https://eacea.ec.europa.eu/sites/eacea-site/files/annex_iii_guidance_notes_audit_type_i_03-2014_en.pdf" TargetMode="External"/><Relationship Id="rId20" Type="http://schemas.openxmlformats.org/officeDocument/2006/relationships/hyperlink" Target="http://eacea.ec.europa.eu/about/documents/calls_gen_conditions/eacea_grants_privacy_state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programmes/creative-europe/index_en.htm" TargetMode="External"/><Relationship Id="rId24" Type="http://schemas.openxmlformats.org/officeDocument/2006/relationships/hyperlink" Target="http://eacea.ec.europa.eu/creative-europe/selection-results_en" TargetMode="External"/><Relationship Id="rId5" Type="http://schemas.openxmlformats.org/officeDocument/2006/relationships/settings" Target="settings.xml"/><Relationship Id="rId15" Type="http://schemas.openxmlformats.org/officeDocument/2006/relationships/hyperlink" Target="https://eacea.ec.europa.eu/sites/eacea-site/files/annex_iii_guidance_notes_audit_type_i_03-2014_en.pdf" TargetMode="External"/><Relationship Id="rId23" Type="http://schemas.openxmlformats.org/officeDocument/2006/relationships/hyperlink" Target="https://eacea.ec.europa.eu/PPMT/" TargetMode="External"/><Relationship Id="rId28" Type="http://schemas.openxmlformats.org/officeDocument/2006/relationships/theme" Target="theme/theme1.xml"/><Relationship Id="rId10" Type="http://schemas.openxmlformats.org/officeDocument/2006/relationships/hyperlink" Target="http://eacea.ec.europa.eu/creative-europe/funding/audience-development-2015_en" TargetMode="External"/><Relationship Id="rId19" Type="http://schemas.openxmlformats.org/officeDocument/2006/relationships/hyperlink" Target="http://eacea.ec.europa.eu/about/eacea_logos_en.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budget/contracts_grants/info_contracts/inforeuro/inforeuro_en.cfm" TargetMode="External"/><Relationship Id="rId22" Type="http://schemas.openxmlformats.org/officeDocument/2006/relationships/hyperlink" Target="http://eacea.ec.europa.eu/creative-europe/funding/audience-development-2015_en"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A849-4E1F-4408-AD94-FE13B2FC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7562</Words>
  <Characters>52185</Characters>
  <Application>Microsoft Office Word</Application>
  <DocSecurity>4</DocSecurity>
  <Lines>434</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dc:creator>
  <cp:lastModifiedBy>Fanni</cp:lastModifiedBy>
  <cp:revision>2</cp:revision>
  <cp:lastPrinted>2015-01-27T17:04:00Z</cp:lastPrinted>
  <dcterms:created xsi:type="dcterms:W3CDTF">2015-01-30T09:07:00Z</dcterms:created>
  <dcterms:modified xsi:type="dcterms:W3CDTF">2015-01-30T09:07:00Z</dcterms:modified>
</cp:coreProperties>
</file>